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方正小标宋_GBK" w:hAnsi="方正小标宋_GBK" w:eastAsia="方正小标宋_GBK" w:cs="方正小标宋_GBK"/>
          <w:spacing w:val="-27"/>
          <w:sz w:val="44"/>
          <w:szCs w:val="44"/>
        </w:rPr>
      </w:pPr>
      <w:r>
        <w:rPr>
          <w:rFonts w:hint="eastAsia" w:ascii="方正小标宋_GBK" w:hAnsi="方正小标宋_GBK" w:eastAsia="方正小标宋_GBK" w:cs="方正小标宋_GBK"/>
          <w:spacing w:val="-27"/>
          <w:sz w:val="44"/>
          <w:szCs w:val="44"/>
        </w:rPr>
        <w:t>曲靖市</w:t>
      </w:r>
      <w:r>
        <w:rPr>
          <w:rFonts w:ascii="方正小标宋_GBK" w:hAnsi="方正小标宋_GBK" w:eastAsia="方正小标宋_GBK" w:cs="方正小标宋_GBK"/>
          <w:spacing w:val="-27"/>
          <w:sz w:val="44"/>
          <w:szCs w:val="44"/>
        </w:rPr>
        <w:t>2018</w:t>
      </w:r>
      <w:r>
        <w:rPr>
          <w:rFonts w:hint="eastAsia" w:ascii="方正小标宋_GBK" w:hAnsi="方正小标宋_GBK" w:eastAsia="方正小标宋_GBK" w:cs="方正小标宋_GBK"/>
          <w:spacing w:val="-27"/>
          <w:sz w:val="44"/>
          <w:szCs w:val="44"/>
        </w:rPr>
        <w:t>年环境执法大练兵先进集体申报材料</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楷体_GB2312" w:eastAsia="楷体_GB2312"/>
        </w:rPr>
      </w:pPr>
      <w:r>
        <w:rPr>
          <w:rFonts w:hint="eastAsia" w:ascii="楷体_GB2312" w:eastAsia="楷体_GB2312"/>
        </w:rPr>
        <w:t>曲靖市环境监察支队</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仿宋_GBK" w:cs="方正仿宋_GBK"/>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仿宋_GBK" w:cs="方正仿宋_GBK"/>
        </w:rPr>
      </w:pPr>
      <w:r>
        <w:rPr>
          <w:rFonts w:hint="eastAsia"/>
          <w:color w:val="000000"/>
        </w:rPr>
        <w:t>曲靖市按照生态环境部和省生态厅统一要求和部署，以“网格化”、“双随机一公开”为抓手，结合专项执法，</w:t>
      </w:r>
      <w:r>
        <w:rPr>
          <w:rFonts w:hint="eastAsia" w:ascii="方正仿宋_GBK" w:hAnsi="方正仿宋_GBK" w:cs="方正仿宋_GBK"/>
        </w:rPr>
        <w:t>精心组织，周密部署，多措并举，扎实工作，</w:t>
      </w:r>
      <w:r>
        <w:rPr>
          <w:color w:val="000000"/>
        </w:rPr>
        <w:t>2018</w:t>
      </w:r>
      <w:r>
        <w:rPr>
          <w:rFonts w:hint="eastAsia"/>
          <w:color w:val="000000"/>
        </w:rPr>
        <w:t>年环</w:t>
      </w:r>
      <w:r>
        <w:rPr>
          <w:rFonts w:hint="eastAsia" w:ascii="方正仿宋_GBK" w:hAnsi="方正仿宋_GBK" w:cs="方正仿宋_GBK"/>
        </w:rPr>
        <w:t>境执法大练兵（以下简称“大练兵”）取得明显成效。</w:t>
      </w:r>
    </w:p>
    <w:p>
      <w:pPr>
        <w:pStyle w:val="6"/>
        <w:keepNext w:val="0"/>
        <w:keepLines w:val="0"/>
        <w:pageBreakBefore w:val="0"/>
        <w:widowControl/>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一、突出素质强兵，夯实执法基础</w:t>
      </w:r>
    </w:p>
    <w:p>
      <w:pPr>
        <w:pStyle w:val="6"/>
        <w:keepNext w:val="0"/>
        <w:keepLines w:val="0"/>
        <w:pageBreakBefore w:val="0"/>
        <w:widowControl/>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仿宋_GBK" w:hAnsi="方正仿宋_GBK" w:eastAsia="方正仿宋_GBK" w:cs="方正仿宋_GBK"/>
          <w:color w:val="000000"/>
          <w:kern w:val="32"/>
          <w:sz w:val="32"/>
          <w:szCs w:val="32"/>
        </w:rPr>
      </w:pPr>
      <w:r>
        <w:rPr>
          <w:rFonts w:hint="eastAsia" w:ascii="方正仿宋_GBK" w:hAnsi="方正仿宋_GBK" w:eastAsia="方正仿宋_GBK" w:cs="方正仿宋_GBK"/>
          <w:color w:val="000000"/>
          <w:kern w:val="32"/>
          <w:sz w:val="32"/>
          <w:szCs w:val="32"/>
        </w:rPr>
        <w:t>一是按照“三全”（全年、全员、全过程）</w:t>
      </w:r>
      <w:r>
        <w:rPr>
          <w:rFonts w:hint="eastAsia" w:ascii="Times New Roman" w:hAnsi="Times New Roman" w:eastAsia="方正仿宋_GBK"/>
          <w:color w:val="000000"/>
          <w:kern w:val="32"/>
          <w:sz w:val="32"/>
          <w:szCs w:val="32"/>
        </w:rPr>
        <w:t>目标，调动全市环境监察执法人员学习</w:t>
      </w:r>
      <w:r>
        <w:rPr>
          <w:rFonts w:hint="eastAsia" w:ascii="方正仿宋_GBK" w:hAnsi="方正仿宋_GBK" w:eastAsia="方正仿宋_GBK" w:cs="方正仿宋_GBK"/>
          <w:color w:val="000000"/>
          <w:kern w:val="32"/>
          <w:sz w:val="32"/>
          <w:szCs w:val="32"/>
          <w:lang w:eastAsia="zh-CN"/>
        </w:rPr>
        <w:t>法律法规</w:t>
      </w:r>
      <w:r>
        <w:rPr>
          <w:rFonts w:hint="eastAsia" w:ascii="方正仿宋_GBK" w:hAnsi="方正仿宋_GBK" w:eastAsia="方正仿宋_GBK" w:cs="方正仿宋_GBK"/>
          <w:color w:val="000000"/>
          <w:kern w:val="32"/>
          <w:sz w:val="32"/>
          <w:szCs w:val="32"/>
        </w:rPr>
        <w:t>、研究执法技能的积极性和主动性，组织培训学习，打造一支政治过硬、素质过硬、作风过硬的环境执法队伍。二是在环境监察执法科学化、信息化、精细化上下功夫，充分发挥污染源在线监控中心</w:t>
      </w:r>
      <w:r>
        <w:rPr>
          <w:rFonts w:hint="eastAsia" w:ascii="方正仿宋_GBK" w:hAnsi="方正仿宋_GBK" w:eastAsia="方正仿宋_GBK" w:cs="方正仿宋_GBK"/>
          <w:color w:val="000000"/>
          <w:kern w:val="32"/>
          <w:sz w:val="32"/>
          <w:szCs w:val="32"/>
          <w:lang w:eastAsia="zh-CN"/>
        </w:rPr>
        <w:t>“千里眼、顺风耳”的</w:t>
      </w:r>
      <w:r>
        <w:rPr>
          <w:rFonts w:hint="eastAsia" w:ascii="方正仿宋_GBK" w:hAnsi="方正仿宋_GBK" w:eastAsia="方正仿宋_GBK" w:cs="方正仿宋_GBK"/>
          <w:color w:val="000000"/>
          <w:kern w:val="32"/>
          <w:sz w:val="32"/>
          <w:szCs w:val="32"/>
        </w:rPr>
        <w:t>作用，</w:t>
      </w:r>
      <w:r>
        <w:rPr>
          <w:rFonts w:hint="eastAsia" w:ascii="方正仿宋_GBK" w:hAnsi="方正仿宋_GBK" w:eastAsia="方正仿宋_GBK" w:cs="方正仿宋_GBK"/>
          <w:color w:val="000000"/>
          <w:kern w:val="32"/>
          <w:sz w:val="32"/>
          <w:szCs w:val="32"/>
          <w:lang w:eastAsia="zh-CN"/>
        </w:rPr>
        <w:t>积极</w:t>
      </w:r>
      <w:r>
        <w:rPr>
          <w:rFonts w:hint="eastAsia" w:ascii="方正仿宋_GBK" w:hAnsi="方正仿宋_GBK" w:eastAsia="方正仿宋_GBK" w:cs="方正仿宋_GBK"/>
          <w:color w:val="000000"/>
          <w:kern w:val="32"/>
          <w:sz w:val="32"/>
          <w:szCs w:val="32"/>
        </w:rPr>
        <w:t>推进移动执法系统的运用，进一步规范执法行为。三是以评促练，</w:t>
      </w:r>
      <w:r>
        <w:rPr>
          <w:rFonts w:hint="eastAsia" w:ascii="方正仿宋_GBK" w:hAnsi="方正仿宋_GBK" w:eastAsia="方正仿宋_GBK" w:cs="方正仿宋_GBK"/>
          <w:color w:val="000000"/>
          <w:kern w:val="32"/>
          <w:sz w:val="32"/>
          <w:szCs w:val="32"/>
          <w:lang w:eastAsia="zh-CN"/>
        </w:rPr>
        <w:t>严格</w:t>
      </w:r>
      <w:r>
        <w:rPr>
          <w:rFonts w:hint="eastAsia" w:ascii="方正仿宋_GBK" w:hAnsi="方正仿宋_GBK" w:eastAsia="方正仿宋_GBK" w:cs="方正仿宋_GBK"/>
          <w:color w:val="000000"/>
          <w:kern w:val="32"/>
          <w:sz w:val="32"/>
          <w:szCs w:val="32"/>
        </w:rPr>
        <w:t>开展行政处罚案件评审。通过评审，全面提升立案、调查取证、审查和认定、听证和告知、处罚决定制作和下达、信息公开和报送等各环节的合法性和合规性，夯实执法基础。四是通过与公安部门的联动执法，锻炼了环境监察执法人员办理环境涉刑案件的能力，特别是现场证据采集固定、对犯罪嫌疑人的询问要点及技巧、移交流程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黑体_GBK" w:hAnsi="方正黑体_GBK" w:eastAsia="方正黑体_GBK" w:cs="方正黑体_GBK"/>
        </w:rPr>
      </w:pPr>
      <w:r>
        <w:rPr>
          <w:rFonts w:ascii="方正黑体_GBK" w:hAnsi="方正黑体_GBK" w:eastAsia="方正黑体_GBK" w:cs="方正黑体_GBK"/>
        </w:rPr>
        <w:t xml:space="preserve"> </w:t>
      </w:r>
      <w:r>
        <w:rPr>
          <w:rFonts w:hint="eastAsia" w:ascii="方正黑体_GBK" w:hAnsi="方正黑体_GBK" w:eastAsia="方正黑体_GBK" w:cs="方正黑体_GBK"/>
        </w:rPr>
        <w:t>二、</w:t>
      </w:r>
      <w:r>
        <w:rPr>
          <w:rFonts w:hint="eastAsia" w:ascii="方正黑体_GBK" w:hAnsi="方正黑体_GBK" w:eastAsia="方正黑体_GBK" w:cs="方正黑体_GBK"/>
          <w:lang w:eastAsia="zh-CN"/>
        </w:rPr>
        <w:t>狠抓</w:t>
      </w:r>
      <w:r>
        <w:rPr>
          <w:rFonts w:hint="eastAsia" w:ascii="方正黑体_GBK" w:hAnsi="方正黑体_GBK" w:eastAsia="方正黑体_GBK" w:cs="方正黑体_GBK"/>
        </w:rPr>
        <w:t>专项执法，突出练兵针对性</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hint="eastAsia"/>
          <w:color w:val="000000"/>
        </w:rPr>
      </w:pPr>
      <w:r>
        <w:rPr>
          <w:rFonts w:hint="eastAsia"/>
          <w:color w:val="000000"/>
        </w:rPr>
        <w:t>落实省、市环境监察执法要点，</w:t>
      </w:r>
      <w:r>
        <w:rPr>
          <w:rFonts w:hint="eastAsia"/>
          <w:color w:val="000000"/>
          <w:lang w:eastAsia="zh-CN"/>
        </w:rPr>
        <w:t>狠抓</w:t>
      </w:r>
      <w:r>
        <w:rPr>
          <w:rFonts w:hint="eastAsia"/>
          <w:color w:val="000000"/>
        </w:rPr>
        <w:t>专项执法检查，开展实战练兵。</w:t>
      </w:r>
      <w:r>
        <w:rPr>
          <w:rFonts w:hint="default"/>
          <w:color w:val="000000"/>
        </w:rPr>
        <w:t>2018</w:t>
      </w:r>
      <w:r>
        <w:rPr>
          <w:rFonts w:hint="eastAsia"/>
          <w:color w:val="000000"/>
        </w:rPr>
        <w:t>年排查</w:t>
      </w:r>
      <w:r>
        <w:rPr>
          <w:rFonts w:hint="eastAsia"/>
          <w:color w:val="000000"/>
          <w:lang w:eastAsia="zh-CN"/>
        </w:rPr>
        <w:t>整治</w:t>
      </w:r>
      <w:r>
        <w:rPr>
          <w:rFonts w:hint="eastAsia"/>
          <w:color w:val="000000"/>
        </w:rPr>
        <w:t>14个县级饮用水水源地</w:t>
      </w:r>
      <w:r>
        <w:rPr>
          <w:rFonts w:hint="eastAsia"/>
          <w:color w:val="000000"/>
          <w:lang w:val="en-US" w:eastAsia="zh-CN"/>
        </w:rPr>
        <w:t>52个环境问题</w:t>
      </w:r>
      <w:r>
        <w:rPr>
          <w:rFonts w:hint="eastAsia"/>
          <w:color w:val="000000"/>
        </w:rPr>
        <w:t>，非煤矿山环境保护专项执法行动检查非煤矿山企业71户，工业污染源全面达标完成有色、火电、造纸等15个行业工业污染源的排查工作，曲靖市突出环境问题排查整治33个问题，长江经济带化工污染专项整治排查化工企业57户，牛栏江流域调水水源区环境监察检查企业</w:t>
      </w:r>
      <w:r>
        <w:rPr>
          <w:rFonts w:hint="eastAsia"/>
          <w:color w:val="000000"/>
          <w:lang w:val="en-US" w:eastAsia="zh-CN"/>
        </w:rPr>
        <w:t>38</w:t>
      </w:r>
      <w:r>
        <w:rPr>
          <w:rFonts w:hint="eastAsia"/>
          <w:color w:val="000000"/>
        </w:rPr>
        <w:t>家</w:t>
      </w:r>
      <w:r>
        <w:rPr>
          <w:rFonts w:hint="eastAsia"/>
          <w:color w:val="000000"/>
          <w:lang w:eastAsia="zh-CN"/>
        </w:rPr>
        <w:t>，</w:t>
      </w:r>
      <w:r>
        <w:rPr>
          <w:rFonts w:hint="eastAsia"/>
          <w:color w:val="000000"/>
        </w:rPr>
        <w:t>“小散乱污”企业集中整治行动排查企业28户，开展了工业企业大气污染专项整治行动和校园及周边综合治理专项检查。</w:t>
      </w:r>
    </w:p>
    <w:p>
      <w:pPr>
        <w:pStyle w:val="6"/>
        <w:keepNext w:val="0"/>
        <w:keepLines w:val="0"/>
        <w:pageBreakBefore w:val="0"/>
        <w:widowControl/>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三、化解矛盾纠纷，</w:t>
      </w:r>
      <w:r>
        <w:rPr>
          <w:rFonts w:hint="eastAsia" w:ascii="方正黑体_GBK" w:hAnsi="方正黑体_GBK" w:eastAsia="方正黑体_GBK" w:cs="方正黑体_GBK"/>
          <w:sz w:val="32"/>
          <w:szCs w:val="32"/>
          <w:lang w:eastAsia="zh-CN"/>
        </w:rPr>
        <w:t>维护</w:t>
      </w:r>
      <w:r>
        <w:rPr>
          <w:rFonts w:hint="eastAsia" w:ascii="方正黑体_GBK" w:hAnsi="方正黑体_GBK" w:eastAsia="方正黑体_GBK" w:cs="方正黑体_GBK"/>
          <w:sz w:val="32"/>
          <w:szCs w:val="32"/>
        </w:rPr>
        <w:t>社会安定</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仿宋_GBK" w:cs="方正仿宋_GBK"/>
        </w:rPr>
      </w:pPr>
      <w:r>
        <w:rPr>
          <w:rFonts w:hint="eastAsia" w:ascii="方正仿宋_GBK" w:hAnsi="方正仿宋_GBK" w:cs="方正仿宋_GBK"/>
        </w:rPr>
        <w:t>一是在中央环境保护督察“回头看”期间，以中央督察组交办的</w:t>
      </w:r>
      <w:r>
        <w:rPr>
          <w:rFonts w:hint="default" w:ascii="Times New Roman" w:hAnsi="Times New Roman" w:cs="Times New Roman"/>
        </w:rPr>
        <w:t>211</w:t>
      </w:r>
      <w:r>
        <w:rPr>
          <w:rFonts w:hint="eastAsia" w:ascii="方正仿宋_GBK" w:hAnsi="方正仿宋_GBK" w:cs="方正仿宋_GBK"/>
        </w:rPr>
        <w:t>件群众投诉举报件为线索，从严从快查处罗平锌电等企业环境违法行为，消除环境安全隐患</w:t>
      </w:r>
      <w:r>
        <w:rPr>
          <w:rFonts w:hint="eastAsia"/>
        </w:rPr>
        <w:t>。</w:t>
      </w:r>
      <w:r>
        <w:rPr>
          <w:rFonts w:hint="eastAsia" w:ascii="方正仿宋_GBK" w:hAnsi="方正仿宋_GBK" w:cs="方正仿宋_GBK"/>
        </w:rPr>
        <w:t>二是开展突出矛盾、突出问题</w:t>
      </w:r>
      <w:r>
        <w:rPr>
          <w:rFonts w:hint="eastAsia" w:ascii="方正仿宋_GBK" w:hAnsi="方正仿宋_GBK" w:cs="方正仿宋_GBK"/>
          <w:lang w:eastAsia="zh-CN"/>
        </w:rPr>
        <w:t>、</w:t>
      </w:r>
      <w:r>
        <w:rPr>
          <w:rFonts w:hint="eastAsia" w:ascii="方正仿宋_GBK" w:hAnsi="方正仿宋_GBK" w:cs="方正仿宋_GBK"/>
        </w:rPr>
        <w:t>重点群体、重点人员排查</w:t>
      </w:r>
      <w:r>
        <w:rPr>
          <w:rFonts w:hint="eastAsia" w:ascii="方正仿宋_GBK" w:hAnsi="方正仿宋_GBK" w:cs="方正仿宋_GBK"/>
          <w:lang w:eastAsia="zh-CN"/>
        </w:rPr>
        <w:t>工作</w:t>
      </w:r>
      <w:r>
        <w:rPr>
          <w:rFonts w:hint="eastAsia" w:ascii="方正仿宋_GBK" w:hAnsi="方正仿宋_GBK" w:cs="方正仿宋_GBK"/>
        </w:rPr>
        <w:t>，排查环境</w:t>
      </w:r>
      <w:r>
        <w:rPr>
          <w:rFonts w:hint="eastAsia" w:ascii="方正仿宋_GBK" w:hAnsi="方正仿宋_GBK" w:cs="方正仿宋_GBK"/>
          <w:kern w:val="2"/>
          <w:szCs w:val="24"/>
        </w:rPr>
        <w:t>矛盾纠纷</w:t>
      </w:r>
      <w:r>
        <w:rPr>
          <w:kern w:val="2"/>
          <w:szCs w:val="24"/>
        </w:rPr>
        <w:t>42</w:t>
      </w:r>
      <w:r>
        <w:rPr>
          <w:rFonts w:hint="eastAsia" w:ascii="方正仿宋_GBK" w:hAnsi="方正仿宋_GBK" w:cs="方正仿宋_GBK"/>
          <w:kern w:val="2"/>
          <w:szCs w:val="24"/>
        </w:rPr>
        <w:t>件，</w:t>
      </w:r>
      <w:r>
        <w:rPr>
          <w:rFonts w:hint="eastAsia" w:ascii="方正仿宋_GBK" w:hAnsi="方正仿宋_GBK" w:cs="方正仿宋_GBK"/>
        </w:rPr>
        <w:t>“四大重点”问题</w:t>
      </w:r>
      <w:r>
        <w:rPr>
          <w:kern w:val="2"/>
          <w:szCs w:val="24"/>
        </w:rPr>
        <w:t>4</w:t>
      </w:r>
      <w:r>
        <w:rPr>
          <w:rFonts w:hint="eastAsia" w:ascii="方正仿宋_GBK" w:hAnsi="方正仿宋_GBK" w:cs="方正仿宋_GBK"/>
        </w:rPr>
        <w:t>件</w:t>
      </w:r>
      <w:r>
        <w:rPr>
          <w:rFonts w:hint="eastAsia" w:ascii="方正仿宋_GBK" w:hAnsi="方正仿宋_GBK" w:cs="方正仿宋_GBK"/>
          <w:lang w:eastAsia="zh-CN"/>
        </w:rPr>
        <w:t>，并及时对矛盾纠纷进行了化解</w:t>
      </w:r>
      <w:r>
        <w:rPr>
          <w:rFonts w:hint="eastAsia" w:ascii="方正仿宋_GBK" w:hAnsi="方正仿宋_GBK" w:cs="方正仿宋_GBK"/>
        </w:rPr>
        <w:t>。办理微信、微博投诉</w:t>
      </w:r>
      <w:r>
        <w:t>114</w:t>
      </w:r>
      <w:r>
        <w:rPr>
          <w:rFonts w:hint="eastAsia" w:ascii="方正仿宋_GBK" w:hAnsi="方正仿宋_GBK" w:cs="方正仿宋_GBK"/>
        </w:rPr>
        <w:t>件，办理“</w:t>
      </w:r>
      <w:r>
        <w:t>12369</w:t>
      </w:r>
      <w:r>
        <w:rPr>
          <w:rFonts w:hint="eastAsia"/>
        </w:rPr>
        <w:t>”</w:t>
      </w:r>
      <w:r>
        <w:rPr>
          <w:rFonts w:hint="eastAsia" w:ascii="方正仿宋_GBK" w:hAnsi="方正仿宋_GBK" w:cs="方正仿宋_GBK"/>
        </w:rPr>
        <w:t>环保举报投诉</w:t>
      </w:r>
      <w:r>
        <w:t>429</w:t>
      </w:r>
      <w:r>
        <w:rPr>
          <w:rFonts w:hint="eastAsia" w:ascii="方正仿宋_GBK" w:hAnsi="方正仿宋_GBK" w:cs="方正仿宋_GBK"/>
        </w:rPr>
        <w:t>件。</w:t>
      </w:r>
    </w:p>
    <w:p>
      <w:pPr>
        <w:pStyle w:val="6"/>
        <w:keepNext w:val="0"/>
        <w:keepLines w:val="0"/>
        <w:pageBreakBefore w:val="0"/>
        <w:widowControl/>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四、创新执法手段，提升执法效能</w:t>
      </w:r>
    </w:p>
    <w:p>
      <w:pPr>
        <w:pStyle w:val="2"/>
        <w:keepNext w:val="0"/>
        <w:keepLines w:val="0"/>
        <w:pageBreakBefore w:val="0"/>
        <w:kinsoku/>
        <w:wordWrap/>
        <w:overflowPunct/>
        <w:topLinePunct w:val="0"/>
        <w:autoSpaceDE/>
        <w:autoSpaceDN/>
        <w:bidi w:val="0"/>
        <w:adjustRightInd/>
        <w:snapToGrid/>
        <w:spacing w:line="600" w:lineRule="exact"/>
        <w:ind w:left="0" w:leftChars="0" w:right="0" w:rightChars="0" w:firstLine="31680"/>
        <w:textAlignment w:val="auto"/>
        <w:outlineLvl w:val="9"/>
        <w:rPr>
          <w:rFonts w:ascii="方正仿宋_GBK" w:cs="方正仿宋_GBK"/>
          <w:color w:val="000000"/>
          <w:sz w:val="32"/>
          <w:szCs w:val="32"/>
        </w:rPr>
      </w:pPr>
      <w:r>
        <w:rPr>
          <w:rFonts w:hint="eastAsia" w:ascii="方正仿宋_GBK" w:hAnsi="方正仿宋_GBK" w:cs="方正仿宋_GBK"/>
          <w:color w:val="000000"/>
          <w:sz w:val="32"/>
          <w:szCs w:val="32"/>
        </w:rPr>
        <w:t>一是建立环境违法问题查处季度通报制度，对各县（市、区）进行通报，</w:t>
      </w:r>
      <w:r>
        <w:rPr>
          <w:rFonts w:hint="eastAsia" w:ascii="方正仿宋_GBK" w:hAnsi="方正仿宋_GBK" w:cs="方正仿宋_GBK"/>
          <w:color w:val="000000"/>
          <w:sz w:val="32"/>
          <w:szCs w:val="32"/>
          <w:lang w:eastAsia="zh-CN"/>
        </w:rPr>
        <w:t>促</w:t>
      </w:r>
      <w:r>
        <w:rPr>
          <w:rFonts w:hint="eastAsia" w:ascii="方正仿宋_GBK" w:hAnsi="方正仿宋_GBK" w:cs="方正仿宋_GBK"/>
          <w:color w:val="000000"/>
          <w:sz w:val="32"/>
          <w:szCs w:val="32"/>
        </w:rPr>
        <w:t>进了环境违法问题的查处力度。二是充分发挥约谈机制作用，先后对</w:t>
      </w:r>
      <w:r>
        <w:rPr>
          <w:color w:val="000000"/>
          <w:sz w:val="32"/>
          <w:szCs w:val="32"/>
        </w:rPr>
        <w:t>8</w:t>
      </w:r>
      <w:r>
        <w:rPr>
          <w:rFonts w:hint="eastAsia" w:ascii="方正仿宋_GBK" w:hAnsi="方正仿宋_GBK" w:cs="方正仿宋_GBK"/>
          <w:color w:val="000000"/>
          <w:sz w:val="32"/>
          <w:szCs w:val="32"/>
        </w:rPr>
        <w:t>家存在环境问题和环境风险隐患企业进行了约谈，要求企业</w:t>
      </w:r>
      <w:r>
        <w:rPr>
          <w:rFonts w:hint="eastAsia" w:ascii="方正仿宋_GBK" w:hAnsi="方正仿宋_GBK" w:cs="方正仿宋_GBK"/>
          <w:color w:val="000000"/>
          <w:sz w:val="32"/>
          <w:szCs w:val="32"/>
          <w:lang w:eastAsia="zh-CN"/>
        </w:rPr>
        <w:t>切实</w:t>
      </w:r>
      <w:r>
        <w:rPr>
          <w:rFonts w:hint="eastAsia" w:ascii="方正仿宋_GBK" w:hAnsi="方正仿宋_GBK" w:cs="方正仿宋_GBK"/>
          <w:color w:val="000000"/>
          <w:sz w:val="32"/>
          <w:szCs w:val="32"/>
        </w:rPr>
        <w:t>履行污染防治主体责任</w:t>
      </w:r>
      <w:r>
        <w:rPr>
          <w:rFonts w:hint="eastAsia" w:ascii="方正仿宋_GBK" w:hAnsi="方正仿宋_GBK" w:cs="方正仿宋_GBK"/>
          <w:color w:val="000000"/>
          <w:sz w:val="32"/>
          <w:szCs w:val="32"/>
          <w:lang w:eastAsia="zh-CN"/>
        </w:rPr>
        <w:t>。</w:t>
      </w:r>
      <w:r>
        <w:rPr>
          <w:rFonts w:hint="eastAsia" w:ascii="方正仿宋_GBK" w:hAnsi="方正仿宋_GBK" w:cs="方正仿宋_GBK"/>
          <w:color w:val="000000"/>
          <w:sz w:val="32"/>
          <w:szCs w:val="32"/>
        </w:rPr>
        <w:t>三是以问题为导向，开展重点流域、重点区域、重点行业、不同部门</w:t>
      </w:r>
      <w:r>
        <w:rPr>
          <w:rFonts w:hint="eastAsia" w:ascii="方正仿宋_GBK" w:hAnsi="方正仿宋_GBK" w:cs="方正仿宋_GBK"/>
          <w:color w:val="000000"/>
          <w:sz w:val="32"/>
          <w:szCs w:val="32"/>
          <w:lang w:eastAsia="zh-CN"/>
        </w:rPr>
        <w:t>间的</w:t>
      </w:r>
      <w:r>
        <w:rPr>
          <w:rFonts w:hint="eastAsia" w:ascii="方正仿宋_GBK" w:hAnsi="方正仿宋_GBK" w:cs="方正仿宋_GBK"/>
          <w:color w:val="000000"/>
          <w:sz w:val="32"/>
          <w:szCs w:val="32"/>
        </w:rPr>
        <w:t>联合执法和交叉执法，发挥各自专业优势和部门作用，有效打击环境违法行为。</w:t>
      </w:r>
    </w:p>
    <w:p>
      <w:pPr>
        <w:pStyle w:val="6"/>
        <w:keepNext w:val="0"/>
        <w:keepLines w:val="0"/>
        <w:pageBreakBefore w:val="0"/>
        <w:widowControl/>
        <w:kinsoku/>
        <w:wordWrap/>
        <w:overflowPunct/>
        <w:topLinePunct w:val="0"/>
        <w:autoSpaceDE/>
        <w:autoSpaceDN/>
        <w:bidi w:val="0"/>
        <w:adjustRightInd/>
        <w:snapToGrid/>
        <w:spacing w:line="600" w:lineRule="exact"/>
        <w:ind w:left="0" w:leftChars="0" w:right="0" w:rightChars="0"/>
        <w:textAlignment w:val="auto"/>
        <w:outlineLvl w:val="9"/>
        <w:rPr>
          <w:rFonts w:ascii="方正黑体_GBK" w:hAnsi="方正黑体_GBK" w:eastAsia="方正黑体_GBK" w:cs="方正黑体_GBK"/>
          <w:sz w:val="32"/>
          <w:szCs w:val="32"/>
        </w:rPr>
      </w:pPr>
      <w:r>
        <w:rPr>
          <w:kern w:val="32"/>
          <w:sz w:val="32"/>
          <w:szCs w:val="32"/>
        </w:rPr>
        <w:t xml:space="preserve">   </w:t>
      </w:r>
      <w:r>
        <w:rPr>
          <w:rFonts w:ascii="方正黑体_GBK" w:hAnsi="方正黑体_GBK" w:eastAsia="方正黑体_GBK" w:cs="方正黑体_GBK"/>
          <w:kern w:val="32"/>
          <w:sz w:val="32"/>
          <w:szCs w:val="32"/>
        </w:rPr>
        <w:t xml:space="preserve"> </w:t>
      </w:r>
      <w:r>
        <w:rPr>
          <w:rFonts w:hint="eastAsia" w:ascii="方正黑体_GBK" w:hAnsi="方正黑体_GBK" w:eastAsia="方正黑体_GBK" w:cs="方正黑体_GBK"/>
          <w:kern w:val="32"/>
          <w:sz w:val="32"/>
          <w:szCs w:val="32"/>
        </w:rPr>
        <w:t>五、</w:t>
      </w:r>
      <w:r>
        <w:rPr>
          <w:rFonts w:hint="eastAsia" w:ascii="方正黑体_GBK" w:hAnsi="方正黑体_GBK" w:eastAsia="方正黑体_GBK" w:cs="方正黑体_GBK"/>
          <w:sz w:val="32"/>
          <w:szCs w:val="32"/>
        </w:rPr>
        <w:t>完善联动机制，强化刑责治污</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hint="eastAsia" w:ascii="方正仿宋_GBK" w:hAnsi="方正仿宋_GBK" w:eastAsia="方正仿宋_GBK" w:cs="方正仿宋_GBK"/>
          <w:color w:val="000000"/>
          <w:kern w:val="32"/>
          <w:sz w:val="32"/>
          <w:szCs w:val="32"/>
          <w:lang w:val="en-US" w:eastAsia="zh-CN" w:bidi="ar-SA"/>
        </w:rPr>
      </w:pPr>
      <w:r>
        <w:rPr>
          <w:rFonts w:hint="eastAsia" w:ascii="方正仿宋_GBK" w:hAnsi="方正仿宋_GBK" w:eastAsia="方正仿宋_GBK" w:cs="方正仿宋_GBK"/>
          <w:color w:val="000000"/>
          <w:kern w:val="32"/>
          <w:sz w:val="32"/>
          <w:szCs w:val="32"/>
          <w:lang w:val="en-US" w:eastAsia="zh-CN" w:bidi="ar-SA"/>
        </w:rPr>
        <w:t>一是与公安部门加强联动，开展了重点区域环境隐患现场督查等行动，对发现的重大环境违法问题，及时沟通联系，确保环境涉刑案件顺利推进。二是切实加强与检察院的沟通和联系，积极汇报，研究分析环境污染犯罪特点和动态形势，确定打击重点，在查办案件过程中发现涉嫌环境违法犯罪时，及时报告案情，咨询问题，接受指导，提高工作水平和前期办案质量，为环境涉刑案件顺利移送和后期办理奠定坚实基础。</w:t>
      </w:r>
      <w:bookmarkStart w:id="0" w:name="_GoBack"/>
      <w:bookmarkEnd w:id="0"/>
    </w:p>
    <w:p>
      <w:pPr>
        <w:pStyle w:val="6"/>
        <w:keepNext w:val="0"/>
        <w:keepLines w:val="0"/>
        <w:pageBreakBefore w:val="0"/>
        <w:widowControl/>
        <w:kinsoku/>
        <w:wordWrap/>
        <w:overflowPunct/>
        <w:topLinePunct w:val="0"/>
        <w:autoSpaceDE/>
        <w:autoSpaceDN/>
        <w:bidi w:val="0"/>
        <w:adjustRightInd/>
        <w:snapToGrid/>
        <w:spacing w:line="600" w:lineRule="exact"/>
        <w:ind w:left="0" w:leftChars="0" w:right="0" w:rightChars="0" w:firstLine="31680" w:firstLineChars="200"/>
        <w:textAlignment w:val="auto"/>
        <w:outlineLvl w:val="9"/>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六、持续高压态势，加大查处力度</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 w:hAnsi="仿宋" w:eastAsia="仿宋" w:cs="仿宋"/>
          <w:sz w:val="32"/>
          <w:szCs w:val="32"/>
          <w:lang w:val="en-US" w:eastAsia="zh-CN"/>
        </w:rPr>
      </w:pPr>
      <w:r>
        <w:rPr>
          <w:rFonts w:hint="eastAsia" w:ascii="方正仿宋_GBK" w:hAnsi="方正仿宋_GBK" w:cs="方正仿宋_GBK"/>
        </w:rPr>
        <w:t>严格执行环境保护法律法规，</w:t>
      </w:r>
      <w:r>
        <w:rPr>
          <w:rFonts w:hint="eastAsia"/>
        </w:rPr>
        <w:t>持续加大执法力度，严肃查处环境违法行为，</w:t>
      </w:r>
      <w:r>
        <w:rPr>
          <w:rFonts w:hint="eastAsia" w:ascii="方正仿宋_GBK" w:hAnsi="方正仿宋_GBK" w:cs="方正仿宋_GBK"/>
        </w:rPr>
        <w:t>对环境违法行为“零容忍”。对涉嫌环境污染犯罪的案件发现一起、查处一起、移送一起，形成打击环境污染犯罪的合力。</w:t>
      </w:r>
      <w:r>
        <w:rPr>
          <w:rFonts w:hint="eastAsia"/>
        </w:rPr>
        <w:t>大练兵期间</w:t>
      </w:r>
      <w:r>
        <w:rPr>
          <w:rFonts w:hint="eastAsia" w:ascii="仿宋" w:hAnsi="仿宋" w:eastAsia="仿宋" w:cs="仿宋"/>
          <w:sz w:val="32"/>
          <w:szCs w:val="32"/>
        </w:rPr>
        <w:t>，</w:t>
      </w:r>
      <w:r>
        <w:rPr>
          <w:rFonts w:hint="default" w:ascii="Times New Roman" w:hAnsi="Times New Roman" w:eastAsia="仿宋" w:cs="Times New Roman"/>
          <w:sz w:val="32"/>
          <w:szCs w:val="32"/>
        </w:rPr>
        <w:t>全市共办理环境行政处罚案件</w:t>
      </w:r>
      <w:r>
        <w:rPr>
          <w:rFonts w:hint="default" w:ascii="Times New Roman" w:hAnsi="Times New Roman" w:eastAsia="仿宋" w:cs="Times New Roman"/>
          <w:sz w:val="32"/>
          <w:szCs w:val="32"/>
          <w:lang w:val="en-US" w:eastAsia="zh-CN"/>
        </w:rPr>
        <w:t>193</w:t>
      </w:r>
      <w:r>
        <w:rPr>
          <w:rFonts w:hint="default" w:ascii="Times New Roman" w:hAnsi="Times New Roman" w:eastAsia="仿宋" w:cs="Times New Roman"/>
          <w:sz w:val="32"/>
          <w:szCs w:val="32"/>
        </w:rPr>
        <w:t>起，罚款金额共计</w:t>
      </w:r>
      <w:r>
        <w:rPr>
          <w:rFonts w:hint="default" w:ascii="Times New Roman" w:hAnsi="Times New Roman" w:eastAsia="仿宋" w:cs="Times New Roman"/>
          <w:sz w:val="32"/>
          <w:szCs w:val="32"/>
          <w:lang w:val="en-US" w:eastAsia="zh-CN"/>
        </w:rPr>
        <w:t>1632.23</w:t>
      </w:r>
      <w:r>
        <w:rPr>
          <w:rFonts w:hint="default" w:ascii="Times New Roman" w:hAnsi="Times New Roman" w:eastAsia="仿宋" w:cs="Times New Roman"/>
          <w:sz w:val="32"/>
          <w:szCs w:val="32"/>
        </w:rPr>
        <w:t>万元。其中，办理《环境保护法》配套办法重点案件64起，分别为：按日连续处罚案件2起，共计罚款13.3万元，停产限产案件21起，查封扣押案件19起，移送公安机关行政拘留案件20起，移送公安机关涉嫌环境污染犯罪案件2起。</w:t>
      </w:r>
      <w:r>
        <w:rPr>
          <w:rFonts w:hint="eastAsia" w:eastAsia="仿宋" w:cs="Times New Roman"/>
          <w:sz w:val="32"/>
          <w:szCs w:val="32"/>
          <w:lang w:eastAsia="zh-CN"/>
        </w:rPr>
        <w:t>与</w:t>
      </w:r>
      <w:r>
        <w:rPr>
          <w:rFonts w:hint="eastAsia" w:eastAsia="仿宋" w:cs="Times New Roman"/>
          <w:sz w:val="32"/>
          <w:szCs w:val="32"/>
          <w:lang w:val="en-US" w:eastAsia="zh-CN"/>
        </w:rPr>
        <w:t>2017年</w:t>
      </w:r>
      <w:r>
        <w:rPr>
          <w:rFonts w:hint="eastAsia" w:ascii="仿宋" w:hAnsi="仿宋" w:eastAsia="仿宋" w:cs="仿宋"/>
          <w:sz w:val="32"/>
          <w:szCs w:val="32"/>
          <w:lang w:val="en-US" w:eastAsia="zh-CN"/>
        </w:rPr>
        <w:t>相比，环境行政处罚案件数增长了</w:t>
      </w:r>
      <w:r>
        <w:rPr>
          <w:rFonts w:hint="default" w:ascii="Times New Roman" w:hAnsi="Times New Roman" w:eastAsia="仿宋" w:cs="Times New Roman"/>
          <w:sz w:val="32"/>
          <w:szCs w:val="32"/>
          <w:lang w:val="en-US" w:eastAsia="zh-CN"/>
        </w:rPr>
        <w:t>80.37%，罚款金额增长了158.22%</w:t>
      </w:r>
      <w:r>
        <w:rPr>
          <w:rFonts w:hint="eastAsia" w:ascii="Times New Roman" w:hAnsi="Times New Roman" w:eastAsia="仿宋" w:cs="Times New Roman"/>
          <w:sz w:val="32"/>
          <w:szCs w:val="32"/>
          <w:lang w:val="en-US" w:eastAsia="zh-CN"/>
        </w:rPr>
        <w:t>，</w:t>
      </w:r>
      <w:r>
        <w:rPr>
          <w:rFonts w:hint="eastAsia" w:ascii="Times New Roman" w:hAnsi="Times New Roman" w:eastAsia="方正仿宋_GBK"/>
          <w:sz w:val="32"/>
          <w:szCs w:val="32"/>
          <w:lang w:val="en-US" w:eastAsia="zh-CN"/>
        </w:rPr>
        <w:t>配套办法案件数增长了146.15%。</w:t>
      </w:r>
    </w:p>
    <w:p>
      <w:pPr>
        <w:pStyle w:val="2"/>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方正仿宋_GBK" w:hAnsi="方正仿宋_GBK" w:cs="方正仿宋_GBK"/>
          <w:color w:val="FF000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pPr>
    <w:r>
      <w:rPr>
        <w:rStyle w:val="9"/>
        <w:rFonts w:ascii="宋体" w:hAnsi="宋体" w:eastAsia="宋体"/>
        <w:sz w:val="28"/>
        <w:szCs w:val="28"/>
      </w:rPr>
      <w:t xml:space="preserve">—  </w:t>
    </w: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4</w:t>
    </w:r>
    <w:r>
      <w:rPr>
        <w:rStyle w:val="9"/>
        <w:rFonts w:ascii="宋体" w:hAnsi="宋体" w:eastAsia="宋体"/>
        <w:sz w:val="28"/>
        <w:szCs w:val="28"/>
      </w:rPr>
      <w:fldChar w:fldCharType="end"/>
    </w:r>
    <w:r>
      <w:rPr>
        <w:rStyle w:val="9"/>
        <w:rFonts w:ascii="宋体" w:hAnsi="宋体" w:eastAsia="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638E8"/>
    <w:rsid w:val="0006242C"/>
    <w:rsid w:val="00457A5D"/>
    <w:rsid w:val="006E5CE3"/>
    <w:rsid w:val="00705393"/>
    <w:rsid w:val="00AA51B5"/>
    <w:rsid w:val="00C71ECA"/>
    <w:rsid w:val="00D050E5"/>
    <w:rsid w:val="00E73F24"/>
    <w:rsid w:val="00E837D5"/>
    <w:rsid w:val="00F824F5"/>
    <w:rsid w:val="0229763D"/>
    <w:rsid w:val="02DB1DA1"/>
    <w:rsid w:val="06CF2FBD"/>
    <w:rsid w:val="082617AD"/>
    <w:rsid w:val="08FB154B"/>
    <w:rsid w:val="093212AA"/>
    <w:rsid w:val="0AA47A55"/>
    <w:rsid w:val="0CB20345"/>
    <w:rsid w:val="0CCC2F70"/>
    <w:rsid w:val="0D470034"/>
    <w:rsid w:val="0F853A0B"/>
    <w:rsid w:val="11AA5589"/>
    <w:rsid w:val="13E13037"/>
    <w:rsid w:val="14351C65"/>
    <w:rsid w:val="15184939"/>
    <w:rsid w:val="182638E8"/>
    <w:rsid w:val="19D95173"/>
    <w:rsid w:val="1C591E4D"/>
    <w:rsid w:val="1CA70D42"/>
    <w:rsid w:val="1D2E44B7"/>
    <w:rsid w:val="1E7066C7"/>
    <w:rsid w:val="1FFA0E29"/>
    <w:rsid w:val="24B77C5B"/>
    <w:rsid w:val="25972A7B"/>
    <w:rsid w:val="25EF1990"/>
    <w:rsid w:val="270E560B"/>
    <w:rsid w:val="285F2C3A"/>
    <w:rsid w:val="29D1488F"/>
    <w:rsid w:val="2EAC18DF"/>
    <w:rsid w:val="2EDE5E7A"/>
    <w:rsid w:val="2EFD0365"/>
    <w:rsid w:val="32272F79"/>
    <w:rsid w:val="33192B77"/>
    <w:rsid w:val="33724D34"/>
    <w:rsid w:val="34B330D6"/>
    <w:rsid w:val="34B35BFC"/>
    <w:rsid w:val="381E4F70"/>
    <w:rsid w:val="3833000E"/>
    <w:rsid w:val="38F34B75"/>
    <w:rsid w:val="3A9D00E2"/>
    <w:rsid w:val="3C0D49AD"/>
    <w:rsid w:val="3ED20ACB"/>
    <w:rsid w:val="4043372C"/>
    <w:rsid w:val="408C223A"/>
    <w:rsid w:val="41426463"/>
    <w:rsid w:val="419969FC"/>
    <w:rsid w:val="41EB4D6D"/>
    <w:rsid w:val="4297301A"/>
    <w:rsid w:val="436446CF"/>
    <w:rsid w:val="442D7731"/>
    <w:rsid w:val="44AA7825"/>
    <w:rsid w:val="44BE453E"/>
    <w:rsid w:val="45642F52"/>
    <w:rsid w:val="46AC3AA7"/>
    <w:rsid w:val="46FC554C"/>
    <w:rsid w:val="472F0FFE"/>
    <w:rsid w:val="499E1848"/>
    <w:rsid w:val="4BF111D6"/>
    <w:rsid w:val="4C300029"/>
    <w:rsid w:val="4C7F5D2C"/>
    <w:rsid w:val="4C9303C9"/>
    <w:rsid w:val="4EEE64D1"/>
    <w:rsid w:val="536F3C60"/>
    <w:rsid w:val="558A1116"/>
    <w:rsid w:val="55D862E7"/>
    <w:rsid w:val="598F6641"/>
    <w:rsid w:val="5AB5637F"/>
    <w:rsid w:val="5B9574F3"/>
    <w:rsid w:val="5C9E0F7A"/>
    <w:rsid w:val="5E2E26B8"/>
    <w:rsid w:val="5E4062D3"/>
    <w:rsid w:val="609104E6"/>
    <w:rsid w:val="611F2378"/>
    <w:rsid w:val="614F7FF3"/>
    <w:rsid w:val="620C623E"/>
    <w:rsid w:val="67B07AF0"/>
    <w:rsid w:val="68631A43"/>
    <w:rsid w:val="6C5F4A99"/>
    <w:rsid w:val="6C72416B"/>
    <w:rsid w:val="6DBF644F"/>
    <w:rsid w:val="70F039D1"/>
    <w:rsid w:val="727B293C"/>
    <w:rsid w:val="74594EDA"/>
    <w:rsid w:val="74BC2E69"/>
    <w:rsid w:val="7574547D"/>
    <w:rsid w:val="7831683D"/>
    <w:rsid w:val="795507CB"/>
    <w:rsid w:val="795C0DFC"/>
    <w:rsid w:val="79B30F2F"/>
    <w:rsid w:val="7AA35AA2"/>
    <w:rsid w:val="7B08645F"/>
    <w:rsid w:val="7B9724EF"/>
    <w:rsid w:val="7DE16146"/>
    <w:rsid w:val="7DFC553E"/>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32"/>
      <w:sz w:val="32"/>
      <w:szCs w:val="32"/>
      <w:lang w:val="en-US" w:eastAsia="zh-CN" w:bidi="ar-SA"/>
    </w:rPr>
  </w:style>
  <w:style w:type="character" w:default="1" w:styleId="7">
    <w:name w:val="Default Paragraph Font"/>
    <w:semiHidden/>
    <w:qFormat/>
    <w:uiPriority w:val="99"/>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15"/>
    <w:qFormat/>
    <w:uiPriority w:val="99"/>
    <w:pPr>
      <w:ind w:firstLine="420"/>
    </w:pPr>
  </w:style>
  <w:style w:type="paragraph" w:styleId="3">
    <w:name w:val="Body Text Indent"/>
    <w:basedOn w:val="1"/>
    <w:link w:val="14"/>
    <w:qFormat/>
    <w:uiPriority w:val="99"/>
    <w:pPr>
      <w:spacing w:line="360" w:lineRule="auto"/>
      <w:ind w:firstLine="592" w:firstLineChars="200"/>
    </w:pPr>
    <w:rPr>
      <w:color w:val="FF6600"/>
      <w:sz w:val="30"/>
      <w:szCs w:val="24"/>
    </w:rPr>
  </w:style>
  <w:style w:type="paragraph" w:styleId="4">
    <w:name w:val="footer"/>
    <w:basedOn w:val="1"/>
    <w:link w:val="16"/>
    <w:qFormat/>
    <w:uiPriority w:val="99"/>
    <w:pPr>
      <w:tabs>
        <w:tab w:val="center" w:pos="4153"/>
        <w:tab w:val="right" w:pos="8306"/>
      </w:tabs>
      <w:snapToGrid w:val="0"/>
      <w:jc w:val="left"/>
    </w:pPr>
    <w:rPr>
      <w:sz w:val="18"/>
    </w:rPr>
  </w:style>
  <w:style w:type="paragraph" w:styleId="5">
    <w:name w:val="header"/>
    <w:basedOn w:val="1"/>
    <w:link w:val="1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jc w:val="left"/>
    </w:pPr>
    <w:rPr>
      <w:rFonts w:ascii="微软雅黑" w:hAnsi="微软雅黑" w:eastAsia="微软雅黑"/>
      <w:color w:val="333333"/>
      <w:kern w:val="0"/>
      <w:sz w:val="24"/>
      <w:szCs w:val="24"/>
    </w:rPr>
  </w:style>
  <w:style w:type="character" w:styleId="8">
    <w:name w:val="Strong"/>
    <w:basedOn w:val="7"/>
    <w:qFormat/>
    <w:uiPriority w:val="99"/>
    <w:rPr>
      <w:rFonts w:cs="Times New Roman"/>
      <w:b/>
    </w:rPr>
  </w:style>
  <w:style w:type="character" w:styleId="9">
    <w:name w:val="page number"/>
    <w:basedOn w:val="7"/>
    <w:qFormat/>
    <w:uiPriority w:val="99"/>
    <w:rPr>
      <w:rFonts w:cs="Times New Roman"/>
    </w:rPr>
  </w:style>
  <w:style w:type="character" w:styleId="10">
    <w:name w:val="FollowedHyperlink"/>
    <w:basedOn w:val="7"/>
    <w:qFormat/>
    <w:uiPriority w:val="99"/>
    <w:rPr>
      <w:rFonts w:cs="Times New Roman"/>
      <w:color w:val="333333"/>
      <w:u w:val="none"/>
    </w:rPr>
  </w:style>
  <w:style w:type="character" w:styleId="11">
    <w:name w:val="Emphasis"/>
    <w:basedOn w:val="7"/>
    <w:qFormat/>
    <w:uiPriority w:val="99"/>
    <w:rPr>
      <w:rFonts w:cs="Times New Roman"/>
    </w:rPr>
  </w:style>
  <w:style w:type="character" w:styleId="12">
    <w:name w:val="Hyperlink"/>
    <w:basedOn w:val="7"/>
    <w:qFormat/>
    <w:uiPriority w:val="99"/>
    <w:rPr>
      <w:rFonts w:cs="Times New Roman"/>
      <w:color w:val="333333"/>
      <w:u w:val="none"/>
    </w:rPr>
  </w:style>
  <w:style w:type="character" w:customStyle="1" w:styleId="14">
    <w:name w:val="Body Text Indent Char"/>
    <w:basedOn w:val="7"/>
    <w:link w:val="3"/>
    <w:semiHidden/>
    <w:qFormat/>
    <w:uiPriority w:val="99"/>
    <w:rPr>
      <w:rFonts w:eastAsia="方正仿宋_GBK"/>
      <w:kern w:val="32"/>
      <w:sz w:val="32"/>
      <w:szCs w:val="32"/>
    </w:rPr>
  </w:style>
  <w:style w:type="character" w:customStyle="1" w:styleId="15">
    <w:name w:val="Body Text First Indent 2 Char"/>
    <w:basedOn w:val="14"/>
    <w:link w:val="2"/>
    <w:semiHidden/>
    <w:qFormat/>
    <w:uiPriority w:val="99"/>
  </w:style>
  <w:style w:type="character" w:customStyle="1" w:styleId="16">
    <w:name w:val="Footer Char"/>
    <w:basedOn w:val="7"/>
    <w:link w:val="4"/>
    <w:semiHidden/>
    <w:qFormat/>
    <w:uiPriority w:val="99"/>
    <w:rPr>
      <w:rFonts w:eastAsia="方正仿宋_GBK"/>
      <w:kern w:val="32"/>
      <w:sz w:val="18"/>
      <w:szCs w:val="18"/>
    </w:rPr>
  </w:style>
  <w:style w:type="character" w:customStyle="1" w:styleId="17">
    <w:name w:val="Header Char"/>
    <w:basedOn w:val="7"/>
    <w:link w:val="5"/>
    <w:semiHidden/>
    <w:qFormat/>
    <w:uiPriority w:val="99"/>
    <w:rPr>
      <w:rFonts w:eastAsia="方正仿宋_GBK"/>
      <w:kern w:val="32"/>
      <w:sz w:val="18"/>
      <w:szCs w:val="18"/>
    </w:rPr>
  </w:style>
  <w:style w:type="paragraph" w:customStyle="1" w:styleId="18">
    <w:name w:val="Char Char Char Char Char Char Char Char Char"/>
    <w:basedOn w:val="1"/>
    <w:qFormat/>
    <w:uiPriority w:val="99"/>
    <w:rPr>
      <w:szCs w:val="24"/>
    </w:rPr>
  </w:style>
  <w:style w:type="character" w:customStyle="1" w:styleId="19">
    <w:name w:val="color"/>
    <w:basedOn w:val="7"/>
    <w:qFormat/>
    <w:uiPriority w:val="99"/>
    <w:rPr>
      <w:rFonts w:cs="Times New Roman"/>
      <w:color w:val="FF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曲靖市直属党政机关单位</Company>
  <Pages>4</Pages>
  <Words>239</Words>
  <Characters>1367</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2018-11-09T00:39:00Z</dcterms:created>
  <dc:creator>冯小宇</dc:creator>
  <cp:lastModifiedBy>冯小宇</cp:lastModifiedBy>
  <dcterms:modified xsi:type="dcterms:W3CDTF">2018-11-09T09:17:57Z</dcterms:modified>
  <dc:title>曲靖市2018年环境执法大练兵先进集体申报材料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