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55DE" w:rsidRDefault="007A368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日喀则市</w:t>
      </w:r>
      <w:r w:rsidR="005D613C">
        <w:rPr>
          <w:rFonts w:ascii="方正小标宋简体" w:eastAsia="方正小标宋简体" w:hAnsi="方正小标宋简体" w:cs="方正小标宋简体" w:hint="eastAsia"/>
          <w:sz w:val="44"/>
          <w:szCs w:val="44"/>
        </w:rPr>
        <w:t>环境监察支队</w:t>
      </w:r>
      <w:bookmarkStart w:id="0" w:name="_GoBack"/>
      <w:bookmarkEnd w:id="0"/>
      <w:r>
        <w:rPr>
          <w:rFonts w:ascii="方正小标宋简体" w:eastAsia="方正小标宋简体" w:hAnsi="方正小标宋简体" w:cs="方正小标宋简体" w:hint="eastAsia"/>
          <w:sz w:val="44"/>
          <w:szCs w:val="44"/>
        </w:rPr>
        <w:t>2018年环境执法</w:t>
      </w:r>
    </w:p>
    <w:p w:rsidR="00DB55DE" w:rsidRDefault="007A3685">
      <w:pPr>
        <w:jc w:val="center"/>
        <w:rPr>
          <w:rFonts w:ascii="方正小标宋简体" w:eastAsia="方正小标宋简体" w:hAnsi="方正小标宋简体" w:cs="方正小标宋简体"/>
          <w:sz w:val="18"/>
          <w:szCs w:val="18"/>
        </w:rPr>
      </w:pPr>
      <w:r>
        <w:rPr>
          <w:rFonts w:ascii="方正小标宋简体" w:eastAsia="方正小标宋简体" w:hAnsi="方正小标宋简体" w:cs="方正小标宋简体" w:hint="eastAsia"/>
          <w:sz w:val="44"/>
          <w:szCs w:val="44"/>
        </w:rPr>
        <w:t>大练兵活动先进事迹材料</w:t>
      </w:r>
    </w:p>
    <w:p w:rsidR="00DB55DE" w:rsidRDefault="00DB55DE">
      <w:pPr>
        <w:jc w:val="center"/>
        <w:rPr>
          <w:rFonts w:ascii="方正小标宋简体" w:eastAsia="方正小标宋简体" w:hAnsi="方正小标宋简体" w:cs="方正小标宋简体"/>
          <w:sz w:val="18"/>
          <w:szCs w:val="18"/>
        </w:rPr>
      </w:pPr>
    </w:p>
    <w:p w:rsidR="00DB55DE" w:rsidRDefault="007A368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2018年以来，为切实提升日喀则市环保局环境监察执法人员执法水平、规范环境监察执法工作、建</w:t>
      </w:r>
      <w:proofErr w:type="gramStart"/>
      <w:r>
        <w:rPr>
          <w:rFonts w:ascii="仿宋_GB2312" w:eastAsia="仿宋_GB2312" w:hAnsi="仿宋_GB2312" w:cs="仿宋_GB2312" w:hint="eastAsia"/>
          <w:sz w:val="32"/>
          <w:szCs w:val="32"/>
        </w:rPr>
        <w:t>强环境</w:t>
      </w:r>
      <w:proofErr w:type="gramEnd"/>
      <w:r>
        <w:rPr>
          <w:rFonts w:ascii="仿宋_GB2312" w:eastAsia="仿宋_GB2312" w:hAnsi="仿宋_GB2312" w:cs="仿宋_GB2312" w:hint="eastAsia"/>
          <w:sz w:val="32"/>
          <w:szCs w:val="32"/>
        </w:rPr>
        <w:t>监察执法队伍，市环保局环境监察支队切实转变工作作风，在市委、市政府及局党组的大力指导和帮助下，全面贯彻落实党的十九大，十九届一中、二中、三中全会精神和习近平总书记生态文明新思想，坚持事前严防、事中严管、事后严惩，紧扣“执法为民、执法公正、执法公开、执法效能”四大主题，以围绕中心，服务大局，守住底线为总原则，紧紧围绕“提升全员执法水平、推动全年持续发力、规范行政处罚全过程”的目标，逐步有序的推进了各项工作开展，现将有关情况总结如下。</w:t>
      </w:r>
    </w:p>
    <w:p w:rsidR="00DB55DE" w:rsidRDefault="007A3685">
      <w:pPr>
        <w:numPr>
          <w:ilvl w:val="0"/>
          <w:numId w:val="1"/>
        </w:numPr>
        <w:ind w:firstLineChars="200" w:firstLine="640"/>
        <w:jc w:val="left"/>
        <w:rPr>
          <w:rFonts w:ascii="黑体" w:eastAsia="黑体" w:hAnsi="黑体" w:cs="黑体"/>
          <w:sz w:val="32"/>
          <w:szCs w:val="32"/>
        </w:rPr>
      </w:pPr>
      <w:r>
        <w:rPr>
          <w:rFonts w:ascii="黑体" w:eastAsia="黑体" w:hAnsi="黑体" w:cs="黑体" w:hint="eastAsia"/>
          <w:sz w:val="32"/>
          <w:szCs w:val="32"/>
        </w:rPr>
        <w:t>高度重视，加强领导</w:t>
      </w:r>
    </w:p>
    <w:p w:rsidR="00DB55DE" w:rsidRDefault="007A3685">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为深入贯彻落实生态环境部办公厅《关于开展2018年环境执法大练兵的通知》（</w:t>
      </w:r>
      <w:proofErr w:type="gramStart"/>
      <w:r>
        <w:rPr>
          <w:rFonts w:ascii="仿宋_GB2312" w:eastAsia="仿宋_GB2312" w:hAnsi="仿宋_GB2312" w:cs="仿宋_GB2312" w:hint="eastAsia"/>
          <w:sz w:val="32"/>
          <w:szCs w:val="32"/>
        </w:rPr>
        <w:t>环办环监</w:t>
      </w:r>
      <w:proofErr w:type="gramEnd"/>
      <w:r>
        <w:rPr>
          <w:rFonts w:ascii="仿宋_GB2312" w:eastAsia="仿宋_GB2312" w:hAnsi="仿宋_GB2312" w:cs="仿宋_GB2312" w:hint="eastAsia"/>
          <w:sz w:val="32"/>
          <w:szCs w:val="32"/>
        </w:rPr>
        <w:t>〔2018〕4号）及西藏自治区环境保护厅《关于印发&lt;西藏自治区2018年环境执法大练兵活动实施方案&gt;的通知》（</w:t>
      </w:r>
      <w:proofErr w:type="gramStart"/>
      <w:r>
        <w:rPr>
          <w:rFonts w:ascii="仿宋_GB2312" w:eastAsia="仿宋_GB2312" w:hAnsi="仿宋_GB2312" w:cs="仿宋_GB2312" w:hint="eastAsia"/>
          <w:sz w:val="32"/>
          <w:szCs w:val="32"/>
        </w:rPr>
        <w:t>藏环办总</w:t>
      </w:r>
      <w:proofErr w:type="gramEnd"/>
      <w:r>
        <w:rPr>
          <w:rFonts w:ascii="仿宋_GB2312" w:eastAsia="仿宋_GB2312" w:hAnsi="仿宋_GB2312" w:cs="仿宋_GB2312" w:hint="eastAsia"/>
          <w:sz w:val="32"/>
          <w:szCs w:val="32"/>
        </w:rPr>
        <w:t>队函〔2018〕13号）文件精神，我局高度重视，积极筹备，成立了由市环保局局长为组长、副局长为副组长、18个县（区）环保局局长和市环保局监察支队为成员的领导小组，统筹协调大练兵活动各</w:t>
      </w:r>
      <w:r>
        <w:rPr>
          <w:rFonts w:ascii="仿宋_GB2312" w:eastAsia="仿宋_GB2312" w:hAnsi="仿宋_GB2312" w:cs="仿宋_GB2312" w:hint="eastAsia"/>
          <w:sz w:val="32"/>
          <w:szCs w:val="32"/>
        </w:rPr>
        <w:lastRenderedPageBreak/>
        <w:t>项工作的推进。</w:t>
      </w:r>
    </w:p>
    <w:p w:rsidR="00DB55DE" w:rsidRDefault="007A3685">
      <w:pPr>
        <w:numPr>
          <w:ilvl w:val="0"/>
          <w:numId w:val="1"/>
        </w:numPr>
        <w:ind w:firstLineChars="200" w:firstLine="640"/>
        <w:jc w:val="left"/>
        <w:rPr>
          <w:rFonts w:ascii="黑体" w:eastAsia="黑体" w:hAnsi="黑体" w:cs="黑体"/>
          <w:sz w:val="32"/>
          <w:szCs w:val="32"/>
        </w:rPr>
      </w:pPr>
      <w:r>
        <w:rPr>
          <w:rFonts w:ascii="黑体" w:eastAsia="黑体" w:hAnsi="黑体" w:cs="黑体" w:hint="eastAsia"/>
          <w:sz w:val="32"/>
          <w:szCs w:val="32"/>
        </w:rPr>
        <w:t>加强执法，规范案卷</w:t>
      </w:r>
    </w:p>
    <w:p w:rsidR="00DB55DE" w:rsidRDefault="007A3685">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我市以大练兵活动为契机，学习并使用由环保部指定的《环境行政执法文书制作指南》、《环境行政处罚证据指南》，大大规范了执法文书的使用，提升了执法案卷的质量。在学习使用《环境行政执法文书制作指南》、《环境行政处罚证据指南》的过程中更是极大地纠正了以往一些错误的执法方式，规范了执法行为，提升了执法质量、效率，让日喀则市环境监察执法工作整体水平得到了提升。</w:t>
      </w:r>
    </w:p>
    <w:p w:rsidR="00DB55DE" w:rsidRDefault="007A3685">
      <w:pPr>
        <w:numPr>
          <w:ilvl w:val="0"/>
          <w:numId w:val="1"/>
        </w:numPr>
        <w:ind w:firstLineChars="200" w:firstLine="640"/>
        <w:jc w:val="left"/>
        <w:rPr>
          <w:rFonts w:ascii="黑体" w:eastAsia="黑体" w:hAnsi="黑体" w:cs="黑体"/>
          <w:sz w:val="32"/>
          <w:szCs w:val="32"/>
        </w:rPr>
      </w:pPr>
      <w:r>
        <w:rPr>
          <w:rFonts w:ascii="黑体" w:eastAsia="黑体" w:hAnsi="黑体" w:cs="黑体" w:hint="eastAsia"/>
          <w:sz w:val="32"/>
          <w:szCs w:val="32"/>
        </w:rPr>
        <w:t>严格监管，阳光执法</w:t>
      </w:r>
    </w:p>
    <w:p w:rsidR="00DB55DE" w:rsidRDefault="007A3685">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为加强对企业和建设项目等的事中事后监管，按照“双随机、</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公开”原则（即执法对象随机，执法人员随机，执法过程及结果公开），要求各县（区）建立了“两库一单”（执法人员名录库、污染源信息库、执法依据清单），开展阳光执法，同时每月将“双随机、一公开”工作开展情况上报我局汇总后上报自治区环境保护厅。</w:t>
      </w:r>
    </w:p>
    <w:p w:rsidR="00DB55DE" w:rsidRDefault="007A3685">
      <w:pPr>
        <w:numPr>
          <w:ilvl w:val="0"/>
          <w:numId w:val="1"/>
        </w:numPr>
        <w:ind w:firstLineChars="200" w:firstLine="640"/>
        <w:jc w:val="left"/>
        <w:rPr>
          <w:rFonts w:ascii="黑体" w:eastAsia="黑体" w:hAnsi="黑体" w:cs="黑体"/>
          <w:sz w:val="32"/>
          <w:szCs w:val="32"/>
        </w:rPr>
      </w:pPr>
      <w:r>
        <w:rPr>
          <w:rFonts w:ascii="黑体" w:eastAsia="黑体" w:hAnsi="黑体" w:cs="黑体" w:hint="eastAsia"/>
          <w:sz w:val="32"/>
          <w:szCs w:val="32"/>
        </w:rPr>
        <w:t xml:space="preserve">不断突破，再创新高 </w:t>
      </w:r>
    </w:p>
    <w:p w:rsidR="00DB55DE" w:rsidRDefault="007A3685">
      <w:pPr>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一是处罚额度创历史新高。</w:t>
      </w:r>
      <w:r>
        <w:rPr>
          <w:rFonts w:ascii="仿宋_GB2312" w:eastAsia="仿宋_GB2312" w:hAnsi="仿宋_GB2312" w:cs="仿宋_GB2312" w:hint="eastAsia"/>
          <w:sz w:val="32"/>
          <w:szCs w:val="32"/>
        </w:rPr>
        <w:t>2018年以来，市环保局</w:t>
      </w:r>
      <w:r>
        <w:rPr>
          <w:rFonts w:ascii="仿宋_GB2312" w:eastAsia="仿宋_GB2312" w:hint="eastAsia"/>
          <w:sz w:val="32"/>
          <w:szCs w:val="32"/>
        </w:rPr>
        <w:t>对违法单位（企业、个人）下达行政处罚11份，处罚金额总计达1828.79万元，处罚额度创历史新高，与2017年处罚157.3万相比，增长了1062.6</w:t>
      </w:r>
      <w:r>
        <w:rPr>
          <w:rFonts w:ascii="宋体" w:eastAsia="宋体" w:hAnsi="宋体" w:cs="宋体" w:hint="eastAsia"/>
          <w:sz w:val="32"/>
          <w:szCs w:val="32"/>
        </w:rPr>
        <w:t>％</w:t>
      </w:r>
      <w:r>
        <w:rPr>
          <w:rFonts w:ascii="仿宋_GB2312" w:eastAsia="仿宋_GB2312" w:hint="eastAsia"/>
          <w:sz w:val="32"/>
          <w:szCs w:val="32"/>
        </w:rPr>
        <w:t>。同时，我局及时将处罚的案件在环保局网站上进行公开，公开率达100</w:t>
      </w:r>
      <w:r>
        <w:rPr>
          <w:rFonts w:ascii="宋体" w:eastAsia="宋体" w:hAnsi="宋体" w:cs="宋体" w:hint="eastAsia"/>
          <w:sz w:val="32"/>
          <w:szCs w:val="32"/>
        </w:rPr>
        <w:t>％</w:t>
      </w:r>
      <w:r>
        <w:rPr>
          <w:rFonts w:ascii="仿宋_GB2312" w:eastAsia="仿宋_GB2312" w:hint="eastAsia"/>
          <w:sz w:val="32"/>
          <w:szCs w:val="32"/>
        </w:rPr>
        <w:t>。被处罚单位（企</w:t>
      </w:r>
      <w:r>
        <w:rPr>
          <w:rFonts w:ascii="仿宋_GB2312" w:eastAsia="仿宋_GB2312" w:hint="eastAsia"/>
          <w:sz w:val="32"/>
          <w:szCs w:val="32"/>
        </w:rPr>
        <w:lastRenderedPageBreak/>
        <w:t>业、个人）违法行为涉及大气污染、非法转移危险废物、建设项目“未批先建”等等。</w:t>
      </w:r>
    </w:p>
    <w:p w:rsidR="00DB55DE" w:rsidRDefault="007A3685">
      <w:pPr>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二是不断破解执法难题。</w:t>
      </w:r>
      <w:r>
        <w:rPr>
          <w:rFonts w:ascii="仿宋_GB2312" w:eastAsia="仿宋_GB2312" w:hAnsi="仿宋_GB2312" w:cs="仿宋_GB2312" w:hint="eastAsia"/>
          <w:sz w:val="32"/>
          <w:szCs w:val="32"/>
        </w:rPr>
        <w:t>随着国家对环保工作的日渐重视和人民群众环保意识的不断提升，面临环保工作日益复杂多变的形势，在执法过程中也遇到了很多难题。如今年我市遇到了第一起行政复议案子。在我们的随机检查过程中，发现日喀则市兴康汽车拆解厂存在“未批先建”违法行为，我局依法对其处以76万元罚款，该公司法人以股东撤资，项目总投资额变化为由向市人民政府提起了行政复议。我局经多方查阅和收集资料，依法</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了答复，该公司法人在我局下达处罚决定之后到桑珠孜区</w:t>
      </w:r>
      <w:proofErr w:type="gramStart"/>
      <w:r>
        <w:rPr>
          <w:rFonts w:ascii="仿宋_GB2312" w:eastAsia="仿宋_GB2312" w:hAnsi="仿宋_GB2312" w:cs="仿宋_GB2312" w:hint="eastAsia"/>
          <w:sz w:val="32"/>
          <w:szCs w:val="32"/>
        </w:rPr>
        <w:t>发改委修</w:t>
      </w:r>
      <w:proofErr w:type="gramEnd"/>
      <w:r>
        <w:rPr>
          <w:rFonts w:ascii="仿宋_GB2312" w:eastAsia="仿宋_GB2312" w:hAnsi="仿宋_GB2312" w:cs="仿宋_GB2312" w:hint="eastAsia"/>
          <w:sz w:val="32"/>
          <w:szCs w:val="32"/>
        </w:rPr>
        <w:t>改了投资备案，有规避处罚的嫌疑，建议维持原判。最终，该公司法人主动撤销了行政复议，缴纳了76万元罚款。这是我市首次出现环境保护行政处罚的行政复议的案例，对执法人员是一个新的考验，案件的成功处理也让执法人员破解一个执法难题，提升了执法水平和经验。</w:t>
      </w:r>
    </w:p>
    <w:p w:rsidR="00DB55DE" w:rsidRDefault="007A3685">
      <w:pPr>
        <w:widowControl/>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三是首次开展环境突发事件应急演练。</w:t>
      </w:r>
      <w:r>
        <w:rPr>
          <w:rFonts w:ascii="仿宋_GB2312" w:eastAsia="仿宋_GB2312" w:hAnsi="仿宋_GB2312" w:cs="仿宋_GB2312" w:hint="eastAsia"/>
          <w:sz w:val="32"/>
          <w:szCs w:val="32"/>
        </w:rPr>
        <w:t>为快速应对突发环境事件，提高我市应急处置能力，有效预防、及时控制和消除可能发生突发环境事件所带来的危害，最大限度保障和维护人民群众生命财产安全和生态环境安全，维护社会稳定，按照市委、市政府相关要求，市环保局联合谢通门县人民政府、</w:t>
      </w:r>
      <w:proofErr w:type="gramStart"/>
      <w:r>
        <w:rPr>
          <w:rFonts w:ascii="仿宋_GB2312" w:eastAsia="仿宋_GB2312" w:hAnsi="仿宋_GB2312" w:cs="仿宋_GB2312" w:hint="eastAsia"/>
          <w:sz w:val="32"/>
          <w:szCs w:val="32"/>
        </w:rPr>
        <w:t>宝翔矿业</w:t>
      </w:r>
      <w:proofErr w:type="gramEnd"/>
      <w:r>
        <w:rPr>
          <w:rFonts w:ascii="仿宋_GB2312" w:eastAsia="仿宋_GB2312" w:hAnsi="仿宋_GB2312" w:cs="仿宋_GB2312" w:hint="eastAsia"/>
          <w:sz w:val="32"/>
          <w:szCs w:val="32"/>
        </w:rPr>
        <w:t>有限公司于6月15日在</w:t>
      </w:r>
      <w:proofErr w:type="gramStart"/>
      <w:r>
        <w:rPr>
          <w:rFonts w:ascii="仿宋_GB2312" w:eastAsia="仿宋_GB2312" w:hAnsi="仿宋_GB2312" w:cs="仿宋_GB2312" w:hint="eastAsia"/>
          <w:sz w:val="32"/>
          <w:szCs w:val="32"/>
        </w:rPr>
        <w:t>谢通门县宝翔矿</w:t>
      </w:r>
      <w:proofErr w:type="gramEnd"/>
      <w:r>
        <w:rPr>
          <w:rFonts w:ascii="仿宋_GB2312" w:eastAsia="仿宋_GB2312" w:hAnsi="仿宋_GB2312" w:cs="仿宋_GB2312" w:hint="eastAsia"/>
          <w:sz w:val="32"/>
          <w:szCs w:val="32"/>
        </w:rPr>
        <w:t>业有</w:t>
      </w:r>
      <w:r>
        <w:rPr>
          <w:rFonts w:ascii="仿宋_GB2312" w:eastAsia="仿宋_GB2312" w:hAnsi="仿宋_GB2312" w:cs="仿宋_GB2312" w:hint="eastAsia"/>
          <w:sz w:val="32"/>
          <w:szCs w:val="32"/>
        </w:rPr>
        <w:lastRenderedPageBreak/>
        <w:t>限公司纳如松多铅锌矿选矿厂开展突发环境事件应急处置演练。本次演练有20家单位（企业），参加演练，参演人员达110余人。此次演练是日喀则市首次环境突发事件应急演练，弥补了日喀则市环境应急演练工作空缺。</w:t>
      </w:r>
    </w:p>
    <w:p w:rsidR="00DB55DE" w:rsidRDefault="007A3685">
      <w:pPr>
        <w:ind w:firstLineChars="200" w:firstLine="643"/>
        <w:jc w:val="left"/>
        <w:rPr>
          <w:rFonts w:ascii="仿宋_GB2312" w:eastAsia="仿宋_GB2312"/>
          <w:sz w:val="32"/>
          <w:szCs w:val="32"/>
        </w:rPr>
      </w:pPr>
      <w:r>
        <w:rPr>
          <w:rFonts w:ascii="仿宋_GB2312" w:eastAsia="仿宋_GB2312" w:hAnsi="仿宋_GB2312" w:cs="仿宋_GB2312" w:hint="eastAsia"/>
          <w:b/>
          <w:bCs/>
          <w:sz w:val="32"/>
          <w:szCs w:val="32"/>
        </w:rPr>
        <w:t>四是不断加强联合执法。</w:t>
      </w:r>
      <w:r>
        <w:rPr>
          <w:rFonts w:ascii="仿宋_GB2312" w:eastAsia="仿宋_GB2312" w:hAnsi="仿宋_GB2312" w:cs="仿宋_GB2312" w:hint="eastAsia"/>
          <w:sz w:val="32"/>
          <w:szCs w:val="32"/>
        </w:rPr>
        <w:t>为不断</w:t>
      </w:r>
      <w:proofErr w:type="gramStart"/>
      <w:r>
        <w:rPr>
          <w:rFonts w:ascii="仿宋_GB2312" w:eastAsia="仿宋_GB2312" w:hAnsi="仿宋_GB2312" w:cs="仿宋_GB2312" w:hint="eastAsia"/>
          <w:sz w:val="32"/>
          <w:szCs w:val="32"/>
        </w:rPr>
        <w:t>丰富执法</w:t>
      </w:r>
      <w:proofErr w:type="gramEnd"/>
      <w:r>
        <w:rPr>
          <w:rFonts w:ascii="仿宋_GB2312" w:eastAsia="仿宋_GB2312" w:hAnsi="仿宋_GB2312" w:cs="仿宋_GB2312" w:hint="eastAsia"/>
          <w:sz w:val="32"/>
          <w:szCs w:val="32"/>
        </w:rPr>
        <w:t>方式方法，提升执法实效，市环保局环境监察支队经常联合市人大、</w:t>
      </w:r>
      <w:r>
        <w:rPr>
          <w:rFonts w:ascii="仿宋_GB2312" w:eastAsia="仿宋_GB2312" w:cs="仿宋_GB2312" w:hint="eastAsia"/>
          <w:color w:val="000000"/>
          <w:sz w:val="32"/>
          <w:szCs w:val="32"/>
          <w:shd w:val="clear" w:color="auto" w:fill="FFFFFF"/>
        </w:rPr>
        <w:t>市公安局、</w:t>
      </w:r>
      <w:r>
        <w:rPr>
          <w:rFonts w:ascii="仿宋_GB2312" w:eastAsia="仿宋_GB2312" w:hAnsi="仿宋_GB2312" w:cs="仿宋_GB2312" w:hint="eastAsia"/>
          <w:sz w:val="32"/>
          <w:szCs w:val="32"/>
        </w:rPr>
        <w:t>市住建局、市国土局、市规划局、</w:t>
      </w:r>
      <w:r>
        <w:rPr>
          <w:rFonts w:ascii="仿宋_GB2312" w:eastAsia="仿宋_GB2312" w:hint="eastAsia"/>
          <w:sz w:val="32"/>
          <w:szCs w:val="32"/>
        </w:rPr>
        <w:t>市农牧局、市城管委、</w:t>
      </w:r>
      <w:r>
        <w:rPr>
          <w:rFonts w:ascii="仿宋_GB2312" w:eastAsia="仿宋_GB2312" w:cs="仿宋_GB2312" w:hint="eastAsia"/>
          <w:color w:val="000000"/>
          <w:sz w:val="32"/>
          <w:szCs w:val="32"/>
          <w:shd w:val="clear" w:color="auto" w:fill="FFFFFF"/>
        </w:rPr>
        <w:t>市食药监、市工商局、市水利局</w:t>
      </w:r>
      <w:r>
        <w:rPr>
          <w:rFonts w:ascii="仿宋_GB2312" w:eastAsia="仿宋_GB2312" w:hAnsi="仿宋_GB2312" w:cs="仿宋_GB2312" w:hint="eastAsia"/>
          <w:sz w:val="32"/>
          <w:szCs w:val="32"/>
        </w:rPr>
        <w:t>以及桑珠孜区城管委、环保局、工商局等部门开展现场执法工作。联合执法涉及专项整治城区建筑工地扬尘问题、解决</w:t>
      </w:r>
      <w:r>
        <w:rPr>
          <w:rFonts w:ascii="仿宋_GB2312" w:eastAsia="仿宋_GB2312" w:cs="仿宋_GB2312" w:hint="eastAsia"/>
          <w:color w:val="000000"/>
          <w:sz w:val="32"/>
          <w:szCs w:val="32"/>
          <w:shd w:val="clear" w:color="auto" w:fill="FFFFFF"/>
        </w:rPr>
        <w:t>两家</w:t>
      </w:r>
      <w:proofErr w:type="gramStart"/>
      <w:r>
        <w:rPr>
          <w:rFonts w:ascii="仿宋_GB2312" w:eastAsia="仿宋_GB2312" w:cs="仿宋_GB2312" w:hint="eastAsia"/>
          <w:color w:val="000000"/>
          <w:sz w:val="32"/>
          <w:szCs w:val="32"/>
          <w:shd w:val="clear" w:color="auto" w:fill="FFFFFF"/>
        </w:rPr>
        <w:t>农贸市场禁塑问题</w:t>
      </w:r>
      <w:proofErr w:type="gramEnd"/>
      <w:r>
        <w:rPr>
          <w:rFonts w:ascii="仿宋_GB2312" w:eastAsia="仿宋_GB2312" w:cs="仿宋_GB2312" w:hint="eastAsia"/>
          <w:color w:val="000000"/>
          <w:sz w:val="32"/>
          <w:szCs w:val="32"/>
          <w:shd w:val="clear" w:color="auto" w:fill="FFFFFF"/>
        </w:rPr>
        <w:t>、</w:t>
      </w:r>
      <w:r>
        <w:rPr>
          <w:rFonts w:ascii="仿宋_GB2312" w:eastAsia="仿宋_GB2312" w:hint="eastAsia"/>
          <w:sz w:val="32"/>
          <w:szCs w:val="32"/>
        </w:rPr>
        <w:t>畜禽养殖业（包括自治区畜禽规模养殖场和农业部要求网上备案的畜禽规模养殖场）废弃物资源化利用情况调研和禁养区范围划分、立法调研、医疗废物专项检查、汽车拆解行业环保措施落实问题、加油站油气回收、餐馆油烟净化器安装、污水排放、打击非法转移危险废物、水利水电项目、水源地检查等等问题。2018年以来，我局与以上相关单位开展联合检查次数一超过30次，是历年来开展联合检查次数最多了一年。</w:t>
      </w:r>
    </w:p>
    <w:p w:rsidR="00DB55DE" w:rsidRDefault="007A3685">
      <w:pPr>
        <w:ind w:firstLineChars="200" w:firstLine="643"/>
        <w:jc w:val="left"/>
        <w:rPr>
          <w:rFonts w:ascii="仿宋_GB2312" w:eastAsia="仿宋_GB2312"/>
          <w:sz w:val="32"/>
          <w:szCs w:val="32"/>
        </w:rPr>
      </w:pPr>
      <w:r>
        <w:rPr>
          <w:rFonts w:ascii="仿宋_GB2312" w:eastAsia="仿宋_GB2312" w:hint="eastAsia"/>
          <w:b/>
          <w:bCs/>
          <w:sz w:val="32"/>
          <w:szCs w:val="32"/>
        </w:rPr>
        <w:t>五是打击危险废物取得成效。</w:t>
      </w:r>
      <w:r>
        <w:rPr>
          <w:rFonts w:ascii="仿宋_GB2312" w:eastAsia="仿宋_GB2312" w:hint="eastAsia"/>
          <w:sz w:val="32"/>
          <w:szCs w:val="32"/>
        </w:rPr>
        <w:t>今年以来，按照相关要求我局联合公安局开展了打击非法转移危险废物活动，并破获一起非法转移废旧电瓶的案子。9月17日，桑珠孜区公安局治安大队发现个体工商户王忠峰涉嫌非法转移危险废物（废</w:t>
      </w:r>
      <w:r>
        <w:rPr>
          <w:rFonts w:ascii="仿宋_GB2312" w:eastAsia="仿宋_GB2312" w:hint="eastAsia"/>
          <w:sz w:val="32"/>
          <w:szCs w:val="32"/>
        </w:rPr>
        <w:lastRenderedPageBreak/>
        <w:t>旧电瓶），我局接到线索后，立即立案调查，查</w:t>
      </w:r>
      <w:r w:rsidR="006B1BE8">
        <w:rPr>
          <w:rFonts w:ascii="仿宋_GB2312" w:eastAsia="仿宋_GB2312" w:hint="eastAsia"/>
          <w:sz w:val="32"/>
          <w:szCs w:val="32"/>
        </w:rPr>
        <w:t>清王忠峰在没有填写危险废物转移联单的情况下，擅自转移危险废物，违反</w:t>
      </w:r>
      <w:r>
        <w:rPr>
          <w:rFonts w:ascii="仿宋_GB2312" w:eastAsia="仿宋_GB2312" w:hint="eastAsia"/>
          <w:sz w:val="32"/>
          <w:szCs w:val="32"/>
        </w:rPr>
        <w:t>《中华人民共和国固体废物污染防治法》的规定，我局依法对其处以罚款2万元，并责令王忠峰依法依规处理已收集的废旧电瓶，并不得在非法转移危险废物。</w:t>
      </w:r>
    </w:p>
    <w:p w:rsidR="00DB55DE" w:rsidRDefault="007A3685">
      <w:pPr>
        <w:ind w:firstLineChars="200" w:firstLine="640"/>
        <w:jc w:val="left"/>
        <w:rPr>
          <w:rFonts w:ascii="仿宋_GB2312" w:eastAsia="仿宋_GB2312" w:hAnsi="仿宋_GB2312" w:cs="仿宋_GB2312"/>
          <w:sz w:val="32"/>
          <w:szCs w:val="32"/>
        </w:rPr>
      </w:pPr>
      <w:r>
        <w:rPr>
          <w:rFonts w:ascii="仿宋_GB2312" w:eastAsia="仿宋_GB2312" w:hint="eastAsia"/>
          <w:sz w:val="32"/>
          <w:szCs w:val="32"/>
        </w:rPr>
        <w:t>综上所述，2018年以来，日喀则市环境监察执法大练兵活动取得了较大的成效，达到了预期的目的。今后，我们将继续以</w:t>
      </w:r>
      <w:r>
        <w:rPr>
          <w:rFonts w:ascii="仿宋_GB2312" w:eastAsia="仿宋_GB2312" w:hAnsi="仿宋_GB2312" w:cs="仿宋_GB2312" w:hint="eastAsia"/>
          <w:sz w:val="32"/>
          <w:szCs w:val="32"/>
        </w:rPr>
        <w:t>提升日喀则市环境监察执法人员执法水平、规范环境监察执法工作为目标，继续开展好大练兵活动，推动日喀则市监察执法工作再上新台阶，再创新辉煌。</w:t>
      </w:r>
    </w:p>
    <w:p w:rsidR="00DB55DE" w:rsidRDefault="00DB55DE">
      <w:pPr>
        <w:ind w:firstLineChars="200" w:firstLine="640"/>
        <w:jc w:val="left"/>
        <w:rPr>
          <w:rFonts w:ascii="仿宋_GB2312" w:eastAsia="仿宋_GB2312" w:hAnsi="仿宋_GB2312" w:cs="仿宋_GB2312"/>
          <w:sz w:val="32"/>
          <w:szCs w:val="32"/>
        </w:rPr>
      </w:pPr>
    </w:p>
    <w:p w:rsidR="00DB55DE" w:rsidRDefault="00DB55DE">
      <w:pPr>
        <w:ind w:firstLineChars="200" w:firstLine="640"/>
        <w:jc w:val="left"/>
        <w:rPr>
          <w:rFonts w:ascii="仿宋_GB2312" w:eastAsia="仿宋_GB2312" w:hAnsi="仿宋_GB2312" w:cs="仿宋_GB2312"/>
          <w:sz w:val="32"/>
          <w:szCs w:val="32"/>
        </w:rPr>
      </w:pPr>
    </w:p>
    <w:p w:rsidR="00DB55DE" w:rsidRDefault="00DB55DE">
      <w:pPr>
        <w:ind w:firstLineChars="200" w:firstLine="640"/>
        <w:jc w:val="left"/>
        <w:rPr>
          <w:rFonts w:ascii="仿宋_GB2312" w:eastAsia="仿宋_GB2312" w:hAnsi="仿宋_GB2312" w:cs="仿宋_GB2312"/>
          <w:sz w:val="32"/>
          <w:szCs w:val="32"/>
        </w:rPr>
      </w:pPr>
    </w:p>
    <w:p w:rsidR="00DB55DE" w:rsidRDefault="00DB55DE">
      <w:pPr>
        <w:ind w:firstLineChars="200" w:firstLine="640"/>
        <w:jc w:val="left"/>
        <w:rPr>
          <w:rFonts w:ascii="仿宋_GB2312" w:eastAsia="仿宋_GB2312" w:hAnsi="仿宋_GB2312" w:cs="仿宋_GB2312"/>
          <w:sz w:val="32"/>
          <w:szCs w:val="32"/>
        </w:rPr>
      </w:pPr>
    </w:p>
    <w:p w:rsidR="00DB55DE" w:rsidRDefault="00DB55DE">
      <w:pPr>
        <w:jc w:val="left"/>
        <w:rPr>
          <w:rFonts w:ascii="仿宋_GB2312" w:eastAsia="仿宋_GB2312" w:hAnsi="仿宋_GB2312" w:cs="仿宋_GB2312"/>
          <w:sz w:val="32"/>
          <w:szCs w:val="32"/>
        </w:rPr>
      </w:pPr>
    </w:p>
    <w:sectPr w:rsidR="00DB55D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AA8" w:rsidRDefault="005F2AA8">
      <w:r>
        <w:separator/>
      </w:r>
    </w:p>
  </w:endnote>
  <w:endnote w:type="continuationSeparator" w:id="0">
    <w:p w:rsidR="005F2AA8" w:rsidRDefault="005F2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5DE" w:rsidRDefault="007A3685">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B55DE" w:rsidRDefault="007A3685">
                          <w:pPr>
                            <w:pStyle w:val="a3"/>
                          </w:pPr>
                          <w:r>
                            <w:rPr>
                              <w:rFonts w:hint="eastAsia"/>
                            </w:rPr>
                            <w:fldChar w:fldCharType="begin"/>
                          </w:r>
                          <w:r>
                            <w:rPr>
                              <w:rFonts w:hint="eastAsia"/>
                            </w:rPr>
                            <w:instrText xml:space="preserve"> PAGE  \* MERGEFORMAT </w:instrText>
                          </w:r>
                          <w:r>
                            <w:rPr>
                              <w:rFonts w:hint="eastAsia"/>
                            </w:rPr>
                            <w:fldChar w:fldCharType="separate"/>
                          </w:r>
                          <w:r w:rsidR="006B1BE8">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B55DE" w:rsidRDefault="007A3685">
                    <w:pPr>
                      <w:pStyle w:val="a3"/>
                    </w:pPr>
                    <w:r>
                      <w:rPr>
                        <w:rFonts w:hint="eastAsia"/>
                      </w:rPr>
                      <w:fldChar w:fldCharType="begin"/>
                    </w:r>
                    <w:r>
                      <w:rPr>
                        <w:rFonts w:hint="eastAsia"/>
                      </w:rPr>
                      <w:instrText xml:space="preserve"> PAGE  \* MERGEFORMAT </w:instrText>
                    </w:r>
                    <w:r>
                      <w:rPr>
                        <w:rFonts w:hint="eastAsia"/>
                      </w:rPr>
                      <w:fldChar w:fldCharType="separate"/>
                    </w:r>
                    <w:r w:rsidR="006B1BE8">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AA8" w:rsidRDefault="005F2AA8">
      <w:r>
        <w:separator/>
      </w:r>
    </w:p>
  </w:footnote>
  <w:footnote w:type="continuationSeparator" w:id="0">
    <w:p w:rsidR="005F2AA8" w:rsidRDefault="005F2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5A35FF"/>
    <w:multiLevelType w:val="singleLevel"/>
    <w:tmpl w:val="D65A35FF"/>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04B3E09"/>
    <w:rsid w:val="005D613C"/>
    <w:rsid w:val="005F2AA8"/>
    <w:rsid w:val="006B1BE8"/>
    <w:rsid w:val="007A3685"/>
    <w:rsid w:val="008D4E26"/>
    <w:rsid w:val="00DB55DE"/>
    <w:rsid w:val="017C0F03"/>
    <w:rsid w:val="027D4324"/>
    <w:rsid w:val="02FA744A"/>
    <w:rsid w:val="03066C4E"/>
    <w:rsid w:val="03D32E7B"/>
    <w:rsid w:val="07DE312E"/>
    <w:rsid w:val="09AC2661"/>
    <w:rsid w:val="0A21526C"/>
    <w:rsid w:val="0B00137A"/>
    <w:rsid w:val="0C9D55CD"/>
    <w:rsid w:val="0FB95E62"/>
    <w:rsid w:val="10B8352E"/>
    <w:rsid w:val="11345D76"/>
    <w:rsid w:val="11ED0219"/>
    <w:rsid w:val="12156237"/>
    <w:rsid w:val="139D247C"/>
    <w:rsid w:val="1406691A"/>
    <w:rsid w:val="148707C4"/>
    <w:rsid w:val="14A1433F"/>
    <w:rsid w:val="16950F93"/>
    <w:rsid w:val="18727FEB"/>
    <w:rsid w:val="1A182C38"/>
    <w:rsid w:val="1B9250A2"/>
    <w:rsid w:val="1C807B3B"/>
    <w:rsid w:val="1D1C464C"/>
    <w:rsid w:val="1E7441C3"/>
    <w:rsid w:val="204B3E09"/>
    <w:rsid w:val="21072B4C"/>
    <w:rsid w:val="217734B4"/>
    <w:rsid w:val="22FD4721"/>
    <w:rsid w:val="230C6FDB"/>
    <w:rsid w:val="231808B4"/>
    <w:rsid w:val="236411EC"/>
    <w:rsid w:val="23E72D22"/>
    <w:rsid w:val="24A8297E"/>
    <w:rsid w:val="24E46D3B"/>
    <w:rsid w:val="26B330A3"/>
    <w:rsid w:val="271C37FC"/>
    <w:rsid w:val="271E0802"/>
    <w:rsid w:val="27862527"/>
    <w:rsid w:val="280F2D60"/>
    <w:rsid w:val="28EB12C1"/>
    <w:rsid w:val="296047C1"/>
    <w:rsid w:val="29E95FBA"/>
    <w:rsid w:val="2A4C41DF"/>
    <w:rsid w:val="2B1253B3"/>
    <w:rsid w:val="2E5D2166"/>
    <w:rsid w:val="2E773676"/>
    <w:rsid w:val="2EFA7897"/>
    <w:rsid w:val="2FC04B90"/>
    <w:rsid w:val="3028283E"/>
    <w:rsid w:val="32C715B4"/>
    <w:rsid w:val="33BF411B"/>
    <w:rsid w:val="33E13328"/>
    <w:rsid w:val="34991272"/>
    <w:rsid w:val="36AB6BFB"/>
    <w:rsid w:val="36B36730"/>
    <w:rsid w:val="36E54C16"/>
    <w:rsid w:val="38B35BE0"/>
    <w:rsid w:val="39FC3C51"/>
    <w:rsid w:val="3A22632E"/>
    <w:rsid w:val="3A422991"/>
    <w:rsid w:val="3C834942"/>
    <w:rsid w:val="3D163684"/>
    <w:rsid w:val="3D6317BE"/>
    <w:rsid w:val="3DF60ECC"/>
    <w:rsid w:val="3E9E480E"/>
    <w:rsid w:val="3F6765CD"/>
    <w:rsid w:val="3FC272AD"/>
    <w:rsid w:val="40270634"/>
    <w:rsid w:val="40E12D43"/>
    <w:rsid w:val="41412DCB"/>
    <w:rsid w:val="424A2076"/>
    <w:rsid w:val="426B1E1C"/>
    <w:rsid w:val="428D33E3"/>
    <w:rsid w:val="4603422D"/>
    <w:rsid w:val="4735580B"/>
    <w:rsid w:val="47F447C6"/>
    <w:rsid w:val="49A854EF"/>
    <w:rsid w:val="4A6B4644"/>
    <w:rsid w:val="4A7C0820"/>
    <w:rsid w:val="4BEE445F"/>
    <w:rsid w:val="4C5F0EE5"/>
    <w:rsid w:val="4D9742A3"/>
    <w:rsid w:val="4DDF2D93"/>
    <w:rsid w:val="4F5D531F"/>
    <w:rsid w:val="4FD5243F"/>
    <w:rsid w:val="50FA20DB"/>
    <w:rsid w:val="518A5E90"/>
    <w:rsid w:val="52034321"/>
    <w:rsid w:val="525D7A1F"/>
    <w:rsid w:val="52D65CE4"/>
    <w:rsid w:val="534D7B41"/>
    <w:rsid w:val="54B239ED"/>
    <w:rsid w:val="54BA0819"/>
    <w:rsid w:val="54BA1FC5"/>
    <w:rsid w:val="553C7CC7"/>
    <w:rsid w:val="55925758"/>
    <w:rsid w:val="55D06875"/>
    <w:rsid w:val="574469E6"/>
    <w:rsid w:val="581A4805"/>
    <w:rsid w:val="58984AC0"/>
    <w:rsid w:val="59D678F5"/>
    <w:rsid w:val="59EA4631"/>
    <w:rsid w:val="5A626C39"/>
    <w:rsid w:val="5AB44659"/>
    <w:rsid w:val="5C881F48"/>
    <w:rsid w:val="5F623A21"/>
    <w:rsid w:val="5FB74556"/>
    <w:rsid w:val="61D75CA3"/>
    <w:rsid w:val="637F6914"/>
    <w:rsid w:val="65776C15"/>
    <w:rsid w:val="65871D1E"/>
    <w:rsid w:val="668C5FDC"/>
    <w:rsid w:val="66EA37CB"/>
    <w:rsid w:val="67A421DF"/>
    <w:rsid w:val="687A2A60"/>
    <w:rsid w:val="690125BE"/>
    <w:rsid w:val="6B682A6E"/>
    <w:rsid w:val="6BD437A9"/>
    <w:rsid w:val="6C1F7519"/>
    <w:rsid w:val="6C8A32C3"/>
    <w:rsid w:val="6D535020"/>
    <w:rsid w:val="6DEF1948"/>
    <w:rsid w:val="6EA338D3"/>
    <w:rsid w:val="6F923DB3"/>
    <w:rsid w:val="6FCB003B"/>
    <w:rsid w:val="71FA4FAA"/>
    <w:rsid w:val="721B4912"/>
    <w:rsid w:val="72E83837"/>
    <w:rsid w:val="742F7B02"/>
    <w:rsid w:val="74996581"/>
    <w:rsid w:val="74C94320"/>
    <w:rsid w:val="75092803"/>
    <w:rsid w:val="75622D75"/>
    <w:rsid w:val="75AC6053"/>
    <w:rsid w:val="76B91E4B"/>
    <w:rsid w:val="77B8120E"/>
    <w:rsid w:val="77D653E4"/>
    <w:rsid w:val="790A46F8"/>
    <w:rsid w:val="79754733"/>
    <w:rsid w:val="7A7245E1"/>
    <w:rsid w:val="7C2A4F7D"/>
    <w:rsid w:val="7E453C40"/>
    <w:rsid w:val="7EF5283A"/>
    <w:rsid w:val="7F82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0FE18"/>
  <w15:docId w15:val="{A7814BD6-87A5-4A68-854A-CE3AF5071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49</TotalTime>
  <Pages>1</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 足道</cp:lastModifiedBy>
  <cp:revision>4</cp:revision>
  <cp:lastPrinted>2018-11-05T05:49:00Z</cp:lastPrinted>
  <dcterms:created xsi:type="dcterms:W3CDTF">2018-11-01T02:39:00Z</dcterms:created>
  <dcterms:modified xsi:type="dcterms:W3CDTF">2018-12-18T03:48:00Z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