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7F0" w:rsidRDefault="00292D73">
      <w:pPr>
        <w:jc w:val="center"/>
        <w:rPr>
          <w:b/>
          <w:sz w:val="44"/>
          <w:szCs w:val="44"/>
        </w:rPr>
      </w:pPr>
      <w:r>
        <w:rPr>
          <w:rFonts w:hint="eastAsia"/>
          <w:b/>
          <w:sz w:val="44"/>
          <w:szCs w:val="44"/>
        </w:rPr>
        <w:t>西安市环境保护局雁塔分局</w:t>
      </w:r>
    </w:p>
    <w:p w:rsidR="00FE57F0" w:rsidRDefault="00292D73">
      <w:pPr>
        <w:jc w:val="center"/>
        <w:rPr>
          <w:b/>
          <w:sz w:val="44"/>
          <w:szCs w:val="44"/>
        </w:rPr>
      </w:pPr>
      <w:r>
        <w:rPr>
          <w:rFonts w:hint="eastAsia"/>
          <w:b/>
          <w:sz w:val="44"/>
          <w:szCs w:val="44"/>
        </w:rPr>
        <w:t>关于先进单位申报事迹材料</w:t>
      </w:r>
    </w:p>
    <w:p w:rsidR="00FE57F0" w:rsidRDefault="00FE57F0"/>
    <w:p w:rsidR="008132E4" w:rsidRDefault="008132E4">
      <w:pPr>
        <w:spacing w:line="600" w:lineRule="exact"/>
        <w:ind w:firstLineChars="200" w:firstLine="640"/>
        <w:rPr>
          <w:rFonts w:ascii="仿宋" w:eastAsia="仿宋" w:hAnsi="仿宋" w:cs="仿宋_GB2312" w:hint="eastAsia"/>
          <w:sz w:val="32"/>
          <w:szCs w:val="32"/>
        </w:rPr>
      </w:pPr>
    </w:p>
    <w:p w:rsidR="00FE57F0" w:rsidRPr="008F077D" w:rsidRDefault="00292D73">
      <w:pPr>
        <w:spacing w:line="600" w:lineRule="exact"/>
        <w:ind w:firstLineChars="200" w:firstLine="640"/>
        <w:rPr>
          <w:rFonts w:ascii="仿宋" w:eastAsia="仿宋" w:hAnsi="仿宋" w:cs="仿宋_GB2312"/>
          <w:sz w:val="32"/>
          <w:szCs w:val="32"/>
        </w:rPr>
      </w:pPr>
      <w:r w:rsidRPr="008F077D">
        <w:rPr>
          <w:rFonts w:ascii="仿宋" w:eastAsia="仿宋" w:hAnsi="仿宋" w:cs="仿宋_GB2312" w:hint="eastAsia"/>
          <w:sz w:val="32"/>
          <w:szCs w:val="32"/>
        </w:rPr>
        <w:t>为扎实抓好2018年西安市环境执法大练兵活动，我局深入抓好教育动员，业务培训，现场执法等环节，并把规范执法贯穿于整个大练兵活动。今年以来，我局先后组织动员3次，学习研讨6次，结合“双随机”等活动，深入一线调查1661人次，检查企业776家次，目前，已对51家环境违法企业完成了查处，共计罚款179.2万元，共受理信访投诉4789件，投诉报结率为99.5%，取得了较好的成绩。</w:t>
      </w:r>
    </w:p>
    <w:p w:rsidR="00FE57F0" w:rsidRPr="008F077D" w:rsidRDefault="00292D73" w:rsidP="008F077D">
      <w:pPr>
        <w:numPr>
          <w:ilvl w:val="0"/>
          <w:numId w:val="1"/>
        </w:numPr>
        <w:spacing w:line="600" w:lineRule="exact"/>
        <w:ind w:firstLineChars="200" w:firstLine="643"/>
        <w:rPr>
          <w:rFonts w:ascii="仿宋" w:eastAsia="仿宋" w:hAnsi="仿宋" w:cs="仿宋_GB2312"/>
          <w:sz w:val="32"/>
          <w:szCs w:val="32"/>
        </w:rPr>
      </w:pPr>
      <w:bookmarkStart w:id="0" w:name="_GoBack"/>
      <w:bookmarkEnd w:id="0"/>
      <w:r w:rsidRPr="003E6C3A">
        <w:rPr>
          <w:rFonts w:ascii="楷体" w:eastAsia="楷体" w:hAnsi="楷体" w:cs="楷体_GB2312" w:hint="eastAsia"/>
          <w:b/>
          <w:sz w:val="32"/>
          <w:szCs w:val="32"/>
        </w:rPr>
        <w:t>深入动员，营造良好的活动氛围。</w:t>
      </w:r>
      <w:r w:rsidRPr="008F077D">
        <w:rPr>
          <w:rFonts w:ascii="仿宋" w:eastAsia="仿宋" w:hAnsi="仿宋" w:cs="仿宋_GB2312" w:hint="eastAsia"/>
          <w:sz w:val="32"/>
          <w:szCs w:val="32"/>
        </w:rPr>
        <w:t>我局把大练兵活动作为今年环境执法重点工作，紧抓不放，定期组织全体执法人员学习大练兵活动的要求和方案，要求全体执法人员要进一步认清当环保工作面临的形势任务，统一思想。分局结合辖区环境工作的现状，制定了符合实际的工作方案。通过细安排、抓全面、重实效，使每名执法人员认识到，大练兵活动是提高执法人员自身能力素质的重要机遇，也是提高执法质量的一次促进，更是树立环境执法队伍良好形象，提高社会和公众对环境执法工作的了解和支持的一次重要活动。</w:t>
      </w:r>
    </w:p>
    <w:p w:rsidR="00FE57F0" w:rsidRPr="008F077D" w:rsidRDefault="00292D73" w:rsidP="008F077D">
      <w:pPr>
        <w:ind w:firstLineChars="200" w:firstLine="643"/>
        <w:rPr>
          <w:rFonts w:ascii="仿宋" w:eastAsia="仿宋" w:hAnsi="仿宋" w:cs="仿宋_GB2312"/>
          <w:sz w:val="32"/>
          <w:szCs w:val="32"/>
        </w:rPr>
      </w:pPr>
      <w:r w:rsidRPr="0076082E">
        <w:rPr>
          <w:rFonts w:ascii="楷体" w:eastAsia="楷体" w:hAnsi="楷体" w:cs="楷体_GB2312" w:hint="eastAsia"/>
          <w:b/>
          <w:sz w:val="32"/>
          <w:szCs w:val="32"/>
        </w:rPr>
        <w:t>二、突出学习，打牢开展活动基础。</w:t>
      </w:r>
      <w:r w:rsidRPr="008F077D">
        <w:rPr>
          <w:rFonts w:ascii="仿宋" w:eastAsia="仿宋" w:hAnsi="仿宋" w:cs="仿宋_GB2312" w:hint="eastAsia"/>
          <w:sz w:val="32"/>
          <w:szCs w:val="32"/>
        </w:rPr>
        <w:t>今年来，环保任务重、工作多、一线人员少，但我们仍坚持把学习培训作为提升执法质量、工作效率的重要抓手。先后2人次参加了生态</w:t>
      </w:r>
      <w:r w:rsidRPr="008F077D">
        <w:rPr>
          <w:rFonts w:ascii="仿宋" w:eastAsia="仿宋" w:hAnsi="仿宋" w:cs="仿宋_GB2312" w:hint="eastAsia"/>
          <w:sz w:val="32"/>
          <w:szCs w:val="32"/>
        </w:rPr>
        <w:lastRenderedPageBreak/>
        <w:t>环境部组织的水源地检查专项培训，2人次前往河北参加了“散乱污”企业整治观摩培训，1人次参加了市局组织的前往成都的学习培训，5人次参加了市局组织了陕西省企业环境信用评价系统培训，3人次参加了突发环境应急工作培训，2人次参加了监理处组织的执法案卷制作培训，全年分批次约100人次参加了市局和监理处组织的其他监察人员业务培训。今年以来我局先后组织了2018年版《西安市大气污染防治条例》、涉水、涉气企业监察专项学习和案例评析等培训活动，不断提高了发现问题能力、适用法律能力和处罚程序规范能力。</w:t>
      </w:r>
    </w:p>
    <w:p w:rsidR="00FE57F0" w:rsidRPr="008F077D" w:rsidRDefault="00292D73" w:rsidP="008F077D">
      <w:pPr>
        <w:ind w:firstLineChars="200" w:firstLine="643"/>
        <w:rPr>
          <w:rFonts w:ascii="仿宋" w:eastAsia="仿宋" w:hAnsi="仿宋" w:cs="仿宋_GB2312"/>
          <w:sz w:val="32"/>
          <w:szCs w:val="32"/>
        </w:rPr>
      </w:pPr>
      <w:r w:rsidRPr="0076082E">
        <w:rPr>
          <w:rFonts w:ascii="楷体" w:eastAsia="楷体" w:hAnsi="楷体" w:cs="楷体_GB2312" w:hint="eastAsia"/>
          <w:b/>
          <w:sz w:val="32"/>
          <w:szCs w:val="32"/>
        </w:rPr>
        <w:t>三、注重实际，提高活动开展的质量。</w:t>
      </w:r>
      <w:r w:rsidRPr="008F077D">
        <w:rPr>
          <w:rFonts w:ascii="仿宋" w:eastAsia="仿宋" w:hAnsi="仿宋" w:cs="仿宋_GB2312" w:hint="eastAsia"/>
          <w:sz w:val="32"/>
          <w:szCs w:val="32"/>
        </w:rPr>
        <w:t>在落实大练兵要求的同时，我局科学统筹，针对涉水企业共开展了3次专项检查行动，出动人员98人次，车辆35台次，查手续、查台账、查运行、查排放的要求，重点对涉水企业环评手续是否完备、三同时制度执行情况、排污许可证办理情况、水污染处理设施的运行情况、废水排放达标情况、是否存在私设暗管或利用渗井渗坑灌注等逃避监管的行为、运行台账记录完整情况等情况重点进行了多次专项检查。共检查各类涉水企业、医院、大中院校等共48家次，污水采样检测48家，对污水超标排放的6家单位进行了行政处罚，共处罚金额60万元；对</w:t>
      </w:r>
      <w:r w:rsidR="008F077D" w:rsidRPr="008F077D">
        <w:rPr>
          <w:rFonts w:ascii="仿宋" w:eastAsia="仿宋" w:hAnsi="仿宋" w:cs="仿宋_GB2312" w:hint="eastAsia"/>
          <w:sz w:val="32"/>
          <w:szCs w:val="32"/>
        </w:rPr>
        <w:t>13</w:t>
      </w:r>
      <w:r w:rsidRPr="008F077D">
        <w:rPr>
          <w:rFonts w:ascii="仿宋" w:eastAsia="仿宋" w:hAnsi="仿宋" w:cs="仿宋_GB2312" w:hint="eastAsia"/>
          <w:sz w:val="32"/>
          <w:szCs w:val="32"/>
        </w:rPr>
        <w:t>家严重污染企业，按照四个配套办法进行了</w:t>
      </w:r>
      <w:r w:rsidR="00C27FE0">
        <w:rPr>
          <w:rFonts w:ascii="仿宋" w:eastAsia="仿宋" w:hAnsi="仿宋" w:cs="仿宋_GB2312" w:hint="eastAsia"/>
          <w:sz w:val="32"/>
          <w:szCs w:val="32"/>
        </w:rPr>
        <w:t>停产、</w:t>
      </w:r>
      <w:r w:rsidRPr="008F077D">
        <w:rPr>
          <w:rFonts w:ascii="仿宋" w:eastAsia="仿宋" w:hAnsi="仿宋" w:cs="仿宋_GB2312" w:hint="eastAsia"/>
          <w:sz w:val="32"/>
          <w:szCs w:val="32"/>
        </w:rPr>
        <w:t>移交和查封。结合 “双随机”、群众投诉、日常检查等</w:t>
      </w:r>
      <w:r w:rsidRPr="008F077D">
        <w:rPr>
          <w:rFonts w:ascii="仿宋" w:eastAsia="仿宋" w:hAnsi="仿宋" w:cs="仿宋_GB2312" w:hint="eastAsia"/>
          <w:sz w:val="32"/>
          <w:szCs w:val="32"/>
        </w:rPr>
        <w:lastRenderedPageBreak/>
        <w:t>作为发现问题的切入点，及时发现问题线索，深入一线调查1161多人次，检查企业776家次。截止今年11月，我局共立案51件，其中行政罚款38家，共计罚款179.2万元，行政移交2件，停产整治3件，查封8件，并在12369环境监察网、信用陕西和市局网站上进行了公布。今年以来，我局在办理12345环保热线、信箱及上级业务部门等信访督办案件时，坚持以事实为依据、以法律为准绳，运用正确的法律法规，认真解决人民群众普遍关心和反映强烈的环境问题，群众满意度较高。</w:t>
      </w:r>
    </w:p>
    <w:p w:rsidR="00FE57F0" w:rsidRPr="008F077D" w:rsidRDefault="00292D73" w:rsidP="008F077D">
      <w:pPr>
        <w:ind w:firstLineChars="200" w:firstLine="643"/>
        <w:rPr>
          <w:rFonts w:ascii="仿宋" w:eastAsia="仿宋" w:hAnsi="仿宋" w:cs="仿宋_GB2312"/>
          <w:sz w:val="32"/>
          <w:szCs w:val="32"/>
        </w:rPr>
      </w:pPr>
      <w:r w:rsidRPr="00C27FE0">
        <w:rPr>
          <w:rFonts w:ascii="楷体" w:eastAsia="楷体" w:hAnsi="楷体" w:cs="楷体_GB2312" w:hint="eastAsia"/>
          <w:b/>
          <w:sz w:val="32"/>
          <w:szCs w:val="32"/>
        </w:rPr>
        <w:t>四、积极参加全国专项活动。</w:t>
      </w:r>
      <w:r w:rsidRPr="008F077D">
        <w:rPr>
          <w:rFonts w:ascii="仿宋" w:eastAsia="仿宋" w:hAnsi="仿宋" w:cs="仿宋_GB2312" w:hint="eastAsia"/>
          <w:sz w:val="32"/>
          <w:szCs w:val="32"/>
        </w:rPr>
        <w:t>2018年5月按照国家生态环境部的统一布署，我局主动抽调一名监察大队副大队长和监察员参加了全国第一次集中式饮用水源地环境执法大检查。在这次检查中由我局副大队长担任组长带领监察员对内蒙古自治区包头市四个水源地环境执法检查。由于包头市集中式饮用水源地大都处于黄河沿岸，位置偏避，交通不便。为了最大限度的摸清该市水源地基本情况和存在问题，我局两名同志坚持在保护区范围内采取“划、立、治”的方式，每一个点位，每一处边界都必须逐点位勘查，保证检查水源地保护区内不留死角。对在水源地保护区内存在问题细查严查，能及时整改的就要求当地政府“立行立改”，对不能及时整改的要求制定方案和时限,并报生态环境部备案。通这次集中式饮用水源地执法检查,使包头市水源地环境问题大</w:t>
      </w:r>
      <w:r w:rsidRPr="008F077D">
        <w:rPr>
          <w:rFonts w:ascii="仿宋" w:eastAsia="仿宋" w:hAnsi="仿宋" w:cs="仿宋_GB2312" w:hint="eastAsia"/>
          <w:sz w:val="32"/>
          <w:szCs w:val="32"/>
        </w:rPr>
        <w:lastRenderedPageBreak/>
        <w:t>部分得到解决，同时我们自身的执法能力也得到了提升和锻炼。</w:t>
      </w:r>
    </w:p>
    <w:p w:rsidR="00FE57F0" w:rsidRPr="008F077D" w:rsidRDefault="00292D73" w:rsidP="008F077D">
      <w:pPr>
        <w:ind w:firstLineChars="200" w:firstLine="643"/>
        <w:rPr>
          <w:rFonts w:ascii="仿宋" w:eastAsia="仿宋" w:hAnsi="仿宋" w:cs="仿宋_GB2312"/>
          <w:sz w:val="32"/>
          <w:szCs w:val="32"/>
        </w:rPr>
      </w:pPr>
      <w:r w:rsidRPr="00C27FE0">
        <w:rPr>
          <w:rFonts w:ascii="楷体" w:eastAsia="楷体" w:hAnsi="楷体" w:cs="楷体_GB2312" w:hint="eastAsia"/>
          <w:b/>
          <w:sz w:val="32"/>
          <w:szCs w:val="32"/>
        </w:rPr>
        <w:t>五、典型案例查处</w:t>
      </w:r>
      <w:r w:rsidR="003E6C3A" w:rsidRPr="00C27FE0">
        <w:rPr>
          <w:rFonts w:ascii="楷体" w:eastAsia="楷体" w:hAnsi="楷体" w:cs="楷体_GB2312" w:hint="eastAsia"/>
          <w:b/>
          <w:sz w:val="32"/>
          <w:szCs w:val="32"/>
        </w:rPr>
        <w:t>。</w:t>
      </w:r>
      <w:r w:rsidRPr="008F077D">
        <w:rPr>
          <w:rFonts w:ascii="仿宋" w:eastAsia="仿宋" w:hAnsi="仿宋" w:cs="仿宋_GB2312" w:hint="eastAsia"/>
          <w:sz w:val="32"/>
          <w:szCs w:val="32"/>
        </w:rPr>
        <w:t>2018年6月20日11时30分，有群众投诉：“三兆村有废旧塑料回收厂非法排污”。接到投诉后，执法人员立即前往三兆村进行现场摸排。到达三兆村后，执法人员不顾40度的高温天气，立即开展摸排工作。经摸排，发现两家塑料粉碎厂非法排污。立即对两家塑料粉碎厂拍照取证，固定证据，由于塑料粉碎厂负责人消极配合调查，导致现场调查不能顺利进行，通过执法人员近一个小时的劝说，负责人才主动配合。通过勘察，发现这两家塑料粉碎厂存在通过渗坑排放污水的行为，执法人员立即联系第三方检测机构，并将此情况告知公安部门。15时20分左右，检测人员到达现场进行采样，同时公安部门也到达现场。我局执法人员详细的将现场情况向公安机关执法人员进行了介绍，了解情况后，公安执法人员决定对两家塑料粉碎厂立案调查。下午17时50分，案件现场调查取证结束。连夜我局对两家塑料粉碎厂启动立案程序。6月22日，渗坑水质检测结果超过了国家规定标准，符合《中华人民共和国环境保护法》规定的移交司法机关的条件，随即我局将该案移交公安机关</w:t>
      </w:r>
      <w:r w:rsidR="001073AD">
        <w:rPr>
          <w:rFonts w:ascii="仿宋" w:eastAsia="仿宋" w:hAnsi="仿宋" w:cs="仿宋_GB2312" w:hint="eastAsia"/>
          <w:sz w:val="32"/>
          <w:szCs w:val="32"/>
        </w:rPr>
        <w:t>，并</w:t>
      </w:r>
      <w:r w:rsidR="001073AD" w:rsidRPr="008F077D">
        <w:rPr>
          <w:rFonts w:ascii="仿宋" w:eastAsia="仿宋" w:hAnsi="仿宋" w:cs="仿宋_GB2312" w:hint="eastAsia"/>
          <w:sz w:val="32"/>
          <w:szCs w:val="32"/>
        </w:rPr>
        <w:t>对两家塑料粉碎厂实施查封</w:t>
      </w:r>
      <w:r w:rsidRPr="008F077D">
        <w:rPr>
          <w:rFonts w:ascii="仿宋" w:eastAsia="仿宋" w:hAnsi="仿宋" w:cs="仿宋_GB2312" w:hint="eastAsia"/>
          <w:sz w:val="32"/>
          <w:szCs w:val="32"/>
        </w:rPr>
        <w:t>。当日，公安机关向两名当事人下达了行政拘留决定。至此，48小时内完成了对两家违法单位的侦察立案和移交工作。</w:t>
      </w:r>
    </w:p>
    <w:p w:rsidR="00FE57F0" w:rsidRPr="008F077D" w:rsidRDefault="00292D73">
      <w:pPr>
        <w:spacing w:line="600" w:lineRule="exact"/>
        <w:ind w:firstLineChars="200" w:firstLine="640"/>
        <w:rPr>
          <w:rFonts w:ascii="仿宋" w:eastAsia="仿宋" w:hAnsi="仿宋" w:cs="仿宋_GB2312"/>
          <w:sz w:val="32"/>
          <w:szCs w:val="32"/>
        </w:rPr>
      </w:pPr>
      <w:r w:rsidRPr="008F077D">
        <w:rPr>
          <w:rFonts w:ascii="仿宋" w:eastAsia="仿宋" w:hAnsi="仿宋" w:cs="仿宋_GB2312" w:hint="eastAsia"/>
          <w:sz w:val="32"/>
          <w:szCs w:val="32"/>
        </w:rPr>
        <w:lastRenderedPageBreak/>
        <w:t>下一步，我们将加强人员学习培训，特别是要加强对重点行业企业生产工艺、排污环节、监控设施检查等方面培训。进一步强化对重点排污企业、建筑工地、皂河沿线企业的现场环境监察工作，加大现场检查频次和工作力度，加大对企业环境违法行为的处罚力度。加强与辖区各部门及上级部门之间的联系与沟通，创新和拓宽工作思路，创造性地开展工作，促进整体工作效率和工作水平的提升。</w:t>
      </w:r>
    </w:p>
    <w:p w:rsidR="00FE57F0" w:rsidRPr="008F077D" w:rsidRDefault="00FE57F0">
      <w:pPr>
        <w:spacing w:line="600" w:lineRule="exact"/>
        <w:ind w:firstLineChars="200" w:firstLine="640"/>
        <w:rPr>
          <w:rFonts w:ascii="仿宋" w:eastAsia="仿宋" w:hAnsi="仿宋" w:cs="仿宋_GB2312"/>
          <w:sz w:val="32"/>
          <w:szCs w:val="32"/>
        </w:rPr>
      </w:pPr>
    </w:p>
    <w:p w:rsidR="00FE57F0" w:rsidRPr="008F077D" w:rsidRDefault="00FE57F0">
      <w:pPr>
        <w:spacing w:line="600" w:lineRule="exact"/>
        <w:ind w:firstLineChars="200" w:firstLine="640"/>
        <w:rPr>
          <w:rFonts w:ascii="仿宋" w:eastAsia="仿宋" w:hAnsi="仿宋" w:cs="仿宋_GB2312"/>
          <w:sz w:val="32"/>
          <w:szCs w:val="32"/>
        </w:rPr>
      </w:pPr>
    </w:p>
    <w:p w:rsidR="00FE57F0" w:rsidRPr="008F077D" w:rsidRDefault="00292D73">
      <w:pPr>
        <w:spacing w:line="600" w:lineRule="exact"/>
        <w:ind w:firstLineChars="1050" w:firstLine="3360"/>
        <w:rPr>
          <w:rFonts w:ascii="仿宋" w:eastAsia="仿宋" w:hAnsi="仿宋" w:cs="仿宋_GB2312"/>
          <w:sz w:val="32"/>
          <w:szCs w:val="32"/>
        </w:rPr>
      </w:pPr>
      <w:r w:rsidRPr="008F077D">
        <w:rPr>
          <w:rFonts w:ascii="仿宋" w:eastAsia="仿宋" w:hAnsi="仿宋" w:cs="仿宋_GB2312" w:hint="eastAsia"/>
          <w:sz w:val="32"/>
          <w:szCs w:val="32"/>
        </w:rPr>
        <w:t>西安市环境保护局雁塔分局</w:t>
      </w:r>
    </w:p>
    <w:p w:rsidR="00FE57F0" w:rsidRPr="008F077D" w:rsidRDefault="00292D73">
      <w:pPr>
        <w:spacing w:line="600" w:lineRule="exact"/>
        <w:ind w:firstLineChars="1250" w:firstLine="4000"/>
        <w:rPr>
          <w:rFonts w:ascii="仿宋" w:eastAsia="仿宋" w:hAnsi="仿宋" w:cs="仿宋_GB2312"/>
          <w:sz w:val="32"/>
          <w:szCs w:val="32"/>
        </w:rPr>
      </w:pPr>
      <w:r w:rsidRPr="008F077D">
        <w:rPr>
          <w:rFonts w:ascii="仿宋" w:eastAsia="仿宋" w:hAnsi="仿宋" w:cs="仿宋_GB2312" w:hint="eastAsia"/>
          <w:sz w:val="32"/>
          <w:szCs w:val="32"/>
        </w:rPr>
        <w:t>2018年11月9日</w:t>
      </w:r>
    </w:p>
    <w:p w:rsidR="00FE57F0" w:rsidRPr="008F077D" w:rsidRDefault="00FE57F0">
      <w:pPr>
        <w:rPr>
          <w:rFonts w:ascii="仿宋" w:eastAsia="仿宋" w:hAnsi="仿宋" w:cs="仿宋_GB2312"/>
        </w:rPr>
      </w:pPr>
    </w:p>
    <w:p w:rsidR="00FE57F0" w:rsidRPr="008F077D" w:rsidRDefault="00FE57F0">
      <w:pPr>
        <w:rPr>
          <w:rFonts w:ascii="仿宋" w:eastAsia="仿宋" w:hAnsi="仿宋" w:cs="仿宋_GB2312"/>
        </w:rPr>
      </w:pPr>
    </w:p>
    <w:sectPr w:rsidR="00FE57F0" w:rsidRPr="008F077D" w:rsidSect="00FE57F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594" w:rsidRDefault="00432594" w:rsidP="004B1E72">
      <w:r>
        <w:separator/>
      </w:r>
    </w:p>
  </w:endnote>
  <w:endnote w:type="continuationSeparator" w:id="0">
    <w:p w:rsidR="00432594" w:rsidRDefault="00432594" w:rsidP="004B1E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仿宋" w:eastAsia="仿宋" w:hAnsi="仿宋" w:hint="eastAsia"/>
        <w:sz w:val="32"/>
        <w:szCs w:val="32"/>
      </w:rPr>
      <w:id w:val="20082260"/>
      <w:docPartObj>
        <w:docPartGallery w:val="Page Numbers (Bottom of Page)"/>
        <w:docPartUnique/>
      </w:docPartObj>
    </w:sdtPr>
    <w:sdtContent>
      <w:p w:rsidR="004B1E72" w:rsidRDefault="004B1E72" w:rsidP="004B1E72">
        <w:pPr>
          <w:pStyle w:val="a3"/>
          <w:jc w:val="center"/>
        </w:pPr>
        <w:r w:rsidRPr="004B1E72">
          <w:rPr>
            <w:rFonts w:ascii="仿宋" w:eastAsia="仿宋" w:hAnsi="仿宋" w:hint="eastAsia"/>
            <w:sz w:val="32"/>
            <w:szCs w:val="32"/>
          </w:rPr>
          <w:t>-1-</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594" w:rsidRDefault="00432594" w:rsidP="004B1E72">
      <w:r>
        <w:separator/>
      </w:r>
    </w:p>
  </w:footnote>
  <w:footnote w:type="continuationSeparator" w:id="0">
    <w:p w:rsidR="00432594" w:rsidRDefault="00432594" w:rsidP="004B1E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81C1D"/>
    <w:multiLevelType w:val="singleLevel"/>
    <w:tmpl w:val="2D681C1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1BE9"/>
    <w:rsid w:val="001073AD"/>
    <w:rsid w:val="0026469A"/>
    <w:rsid w:val="00276AEE"/>
    <w:rsid w:val="00292D73"/>
    <w:rsid w:val="00344576"/>
    <w:rsid w:val="003716C9"/>
    <w:rsid w:val="003E6C3A"/>
    <w:rsid w:val="00432594"/>
    <w:rsid w:val="004B1E72"/>
    <w:rsid w:val="004D3BCA"/>
    <w:rsid w:val="005C6B0E"/>
    <w:rsid w:val="0061779B"/>
    <w:rsid w:val="00655780"/>
    <w:rsid w:val="006C43DC"/>
    <w:rsid w:val="006E7653"/>
    <w:rsid w:val="0076082E"/>
    <w:rsid w:val="007E440A"/>
    <w:rsid w:val="008132E4"/>
    <w:rsid w:val="008B1BE9"/>
    <w:rsid w:val="008F077D"/>
    <w:rsid w:val="00924FF4"/>
    <w:rsid w:val="00A7184F"/>
    <w:rsid w:val="00A75D2F"/>
    <w:rsid w:val="00A966EA"/>
    <w:rsid w:val="00C27FE0"/>
    <w:rsid w:val="00C92A6B"/>
    <w:rsid w:val="00CD5A01"/>
    <w:rsid w:val="00D50DCD"/>
    <w:rsid w:val="00DD43BD"/>
    <w:rsid w:val="00E415A9"/>
    <w:rsid w:val="00E50CAF"/>
    <w:rsid w:val="00ED0BA7"/>
    <w:rsid w:val="00FD056C"/>
    <w:rsid w:val="00FE57F0"/>
    <w:rsid w:val="02D16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E57F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FE57F0"/>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FE57F0"/>
    <w:pPr>
      <w:spacing w:before="100" w:beforeAutospacing="1" w:after="100" w:afterAutospacing="1"/>
      <w:jc w:val="left"/>
    </w:pPr>
    <w:rPr>
      <w:rFonts w:ascii="Calibri" w:eastAsia="宋体" w:hAnsi="Calibri" w:cs="Times New Roman"/>
      <w:kern w:val="0"/>
      <w:sz w:val="24"/>
      <w:szCs w:val="24"/>
    </w:rPr>
  </w:style>
  <w:style w:type="paragraph" w:styleId="a6">
    <w:name w:val="List Paragraph"/>
    <w:basedOn w:val="a"/>
    <w:uiPriority w:val="34"/>
    <w:qFormat/>
    <w:rsid w:val="00FE57F0"/>
    <w:pPr>
      <w:ind w:firstLineChars="200" w:firstLine="420"/>
    </w:pPr>
  </w:style>
  <w:style w:type="character" w:customStyle="1" w:styleId="Char0">
    <w:name w:val="页眉 Char"/>
    <w:basedOn w:val="a0"/>
    <w:link w:val="a4"/>
    <w:uiPriority w:val="99"/>
    <w:semiHidden/>
    <w:qFormat/>
    <w:rsid w:val="00FE57F0"/>
    <w:rPr>
      <w:sz w:val="18"/>
      <w:szCs w:val="18"/>
    </w:rPr>
  </w:style>
  <w:style w:type="character" w:customStyle="1" w:styleId="Char">
    <w:name w:val="页脚 Char"/>
    <w:basedOn w:val="a0"/>
    <w:link w:val="a3"/>
    <w:uiPriority w:val="99"/>
    <w:semiHidden/>
    <w:qFormat/>
    <w:rsid w:val="00FE57F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2018-11-09T09:04:00Z</cp:lastPrinted>
  <dcterms:created xsi:type="dcterms:W3CDTF">2018-11-16T05:37:00Z</dcterms:created>
  <dcterms:modified xsi:type="dcterms:W3CDTF">2018-11-19T01:34:00Z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