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2F2" w:rsidRDefault="00D612F2">
      <w:pPr>
        <w:widowControl w:val="0"/>
        <w:overflowPunct w:val="0"/>
        <w:spacing w:line="600" w:lineRule="exact"/>
        <w:jc w:val="center"/>
        <w:rPr>
          <w:rFonts w:asciiTheme="minorEastAsia" w:eastAsiaTheme="minorEastAsia" w:hAnsiTheme="minorEastAsia"/>
          <w:sz w:val="44"/>
          <w:szCs w:val="44"/>
        </w:rPr>
      </w:pPr>
    </w:p>
    <w:p w:rsidR="00D612F2" w:rsidRDefault="009063E7">
      <w:pPr>
        <w:widowControl w:val="0"/>
        <w:overflowPunct w:val="0"/>
        <w:spacing w:line="6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rPr>
        <w:t>蓝天见证绿水相拥，环境执法在行动</w:t>
      </w:r>
    </w:p>
    <w:p w:rsidR="00D612F2" w:rsidRDefault="009063E7">
      <w:pPr>
        <w:widowControl w:val="0"/>
        <w:overflowPunct w:val="0"/>
        <w:spacing w:line="600" w:lineRule="exact"/>
        <w:jc w:val="center"/>
        <w:rPr>
          <w:rFonts w:ascii="仿宋_GB2312" w:eastAsia="仿宋_GB2312" w:hAnsi="仿宋"/>
          <w:sz w:val="32"/>
          <w:szCs w:val="32"/>
        </w:rPr>
      </w:pPr>
      <w:r>
        <w:rPr>
          <w:rFonts w:ascii="仿宋_GB2312" w:eastAsia="仿宋_GB2312" w:hAnsi="仿宋" w:hint="eastAsia"/>
          <w:sz w:val="32"/>
          <w:szCs w:val="32"/>
        </w:rPr>
        <w:t>——榆林市环境</w:t>
      </w:r>
      <w:bookmarkStart w:id="0" w:name="_GoBack"/>
      <w:bookmarkEnd w:id="0"/>
      <w:r>
        <w:rPr>
          <w:rFonts w:ascii="仿宋_GB2312" w:eastAsia="仿宋_GB2312" w:hAnsi="仿宋" w:hint="eastAsia"/>
          <w:sz w:val="32"/>
          <w:szCs w:val="32"/>
        </w:rPr>
        <w:t>先进材料</w:t>
      </w:r>
    </w:p>
    <w:p w:rsidR="00567608" w:rsidRDefault="00567608" w:rsidP="00567608">
      <w:pPr>
        <w:overflowPunct w:val="0"/>
        <w:spacing w:line="600" w:lineRule="exact"/>
        <w:ind w:firstLineChars="200" w:firstLine="640"/>
        <w:rPr>
          <w:rFonts w:ascii="黑体" w:eastAsia="黑体" w:hAnsi="黑体"/>
          <w:sz w:val="32"/>
          <w:szCs w:val="32"/>
        </w:rPr>
      </w:pPr>
      <w:r>
        <w:rPr>
          <w:rFonts w:ascii="黑体" w:eastAsia="黑体" w:hAnsi="黑体" w:hint="eastAsia"/>
          <w:sz w:val="32"/>
          <w:szCs w:val="32"/>
        </w:rPr>
        <w:t>一、基本情况</w:t>
      </w:r>
    </w:p>
    <w:p w:rsidR="00567608" w:rsidRDefault="00567608" w:rsidP="00567608">
      <w:pPr>
        <w:overflowPunct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榆林市环</w:t>
      </w:r>
      <w:r w:rsidRPr="00762038">
        <w:rPr>
          <w:rFonts w:ascii="仿宋_GB2312" w:eastAsia="仿宋_GB2312" w:hAnsi="仿宋" w:hint="eastAsia"/>
          <w:sz w:val="32"/>
          <w:szCs w:val="32"/>
        </w:rPr>
        <w:t>境监察支队成立于1996年，1999年升格为榆林市环境保护局下属参公管理副处级事业单位，主要负责依法对辖区内单位或个人执行环境保护法规的情况进行现场监督、检查，并按规定处理违法违规</w:t>
      </w:r>
      <w:r>
        <w:rPr>
          <w:rFonts w:ascii="仿宋_GB2312" w:eastAsia="仿宋_GB2312" w:hAnsi="仿宋" w:hint="eastAsia"/>
          <w:sz w:val="32"/>
          <w:szCs w:val="32"/>
        </w:rPr>
        <w:t>行为。现有干部职工40人，其中大专以上学历占90%，执法持证率达到100%。</w:t>
      </w:r>
    </w:p>
    <w:p w:rsidR="00567608" w:rsidRDefault="00567608" w:rsidP="00567608">
      <w:pPr>
        <w:overflowPunct w:val="0"/>
        <w:spacing w:line="600" w:lineRule="exact"/>
        <w:ind w:firstLineChars="200" w:firstLine="640"/>
        <w:rPr>
          <w:rFonts w:ascii="黑体" w:eastAsia="黑体" w:hAnsi="黑体"/>
          <w:sz w:val="32"/>
          <w:szCs w:val="32"/>
        </w:rPr>
      </w:pPr>
      <w:r>
        <w:rPr>
          <w:rFonts w:ascii="黑体" w:eastAsia="黑体" w:hAnsi="黑体" w:hint="eastAsia"/>
          <w:sz w:val="32"/>
          <w:szCs w:val="32"/>
        </w:rPr>
        <w:t>二、主要成绩</w:t>
      </w:r>
    </w:p>
    <w:p w:rsidR="00567608" w:rsidRDefault="00567608" w:rsidP="00567608">
      <w:pPr>
        <w:overflowPunct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党的十九大以来，环境执法工作面临新的形势，有了新的要求，榆林市环境监察支队为贯彻落实好史上最严《环保法》，将执法大练</w:t>
      </w:r>
      <w:r w:rsidRPr="00762038">
        <w:rPr>
          <w:rFonts w:ascii="仿宋_GB2312" w:eastAsia="仿宋_GB2312" w:hAnsi="仿宋" w:hint="eastAsia"/>
          <w:sz w:val="32"/>
          <w:szCs w:val="32"/>
        </w:rPr>
        <w:t>兵活动作为年度工作的重要内容来抓，坚持以练兵促执法，以执法促练兵，取得</w:t>
      </w:r>
      <w:r>
        <w:rPr>
          <w:rFonts w:ascii="仿宋_GB2312" w:eastAsia="仿宋_GB2312" w:hAnsi="仿宋" w:hint="eastAsia"/>
          <w:sz w:val="32"/>
          <w:szCs w:val="32"/>
        </w:rPr>
        <w:t>了明显成效。2018年环境执法大练兵期间（截至十月底），全市共出动执法人员14134人次，检查企业5281家次，立案处罚企业865家次，罚款入库10370万元，稳居全省第一。运用环保法四个配套办法查处了一批严重环境违法案件，有力震慑了不法分子。全市实施查封扣押案件294件</w:t>
      </w:r>
      <w:r w:rsidRPr="00762038">
        <w:rPr>
          <w:rFonts w:ascii="仿宋_GB2312" w:eastAsia="仿宋_GB2312" w:hAnsi="仿宋" w:hint="eastAsia"/>
          <w:sz w:val="32"/>
          <w:szCs w:val="32"/>
        </w:rPr>
        <w:t>，限产停产案件63件，移送公安案件29起，拘留18人,启动按日计罚18起，有效保障</w:t>
      </w:r>
      <w:r w:rsidRPr="00762038">
        <w:rPr>
          <w:rFonts w:ascii="仿宋_GB2312" w:eastAsia="仿宋_GB2312" w:hAnsi="仿宋" w:hint="eastAsia"/>
          <w:sz w:val="32"/>
          <w:szCs w:val="32"/>
        </w:rPr>
        <w:lastRenderedPageBreak/>
        <w:t>了群众环境权益和全市环境安全，为建设美丽榆林和追赶</w:t>
      </w:r>
      <w:r>
        <w:rPr>
          <w:rFonts w:ascii="仿宋_GB2312" w:eastAsia="仿宋_GB2312" w:hAnsi="仿宋" w:hint="eastAsia"/>
          <w:sz w:val="32"/>
          <w:szCs w:val="32"/>
        </w:rPr>
        <w:t>超越奠定了坚实基础。</w:t>
      </w:r>
    </w:p>
    <w:p w:rsidR="00567608" w:rsidRDefault="00567608" w:rsidP="00567608">
      <w:pPr>
        <w:overflowPunct w:val="0"/>
        <w:spacing w:line="600" w:lineRule="exact"/>
        <w:ind w:firstLineChars="200" w:firstLine="640"/>
        <w:rPr>
          <w:rFonts w:ascii="黑体" w:eastAsia="黑体" w:hAnsi="黑体"/>
          <w:sz w:val="32"/>
          <w:szCs w:val="32"/>
        </w:rPr>
      </w:pPr>
      <w:r>
        <w:rPr>
          <w:rFonts w:ascii="黑体" w:eastAsia="黑体" w:hAnsi="黑体" w:hint="eastAsia"/>
          <w:sz w:val="32"/>
          <w:szCs w:val="32"/>
        </w:rPr>
        <w:t>三、创新经验</w:t>
      </w:r>
    </w:p>
    <w:p w:rsidR="00567608" w:rsidRDefault="00567608" w:rsidP="00567608">
      <w:pPr>
        <w:overflowPunct w:val="0"/>
        <w:spacing w:line="600" w:lineRule="exact"/>
        <w:ind w:firstLineChars="196" w:firstLine="627"/>
        <w:rPr>
          <w:rFonts w:ascii="仿宋_GB2312" w:eastAsia="仿宋_GB2312" w:hAnsi="黑体"/>
          <w:sz w:val="32"/>
          <w:szCs w:val="32"/>
        </w:rPr>
      </w:pPr>
      <w:r>
        <w:rPr>
          <w:rFonts w:ascii="仿宋_GB2312" w:eastAsia="仿宋_GB2312" w:hAnsi="黑体" w:hint="eastAsia"/>
          <w:sz w:val="32"/>
          <w:szCs w:val="32"/>
        </w:rPr>
        <w:t>在具体环境执法工作中，主要做到了“五坚持五推动”。</w:t>
      </w:r>
    </w:p>
    <w:p w:rsidR="00567608" w:rsidRDefault="00567608" w:rsidP="00567608">
      <w:pPr>
        <w:widowControl w:val="0"/>
        <w:numPr>
          <w:ilvl w:val="0"/>
          <w:numId w:val="1"/>
        </w:numPr>
        <w:overflowPunct w:val="0"/>
        <w:adjustRightInd/>
        <w:snapToGrid/>
        <w:spacing w:after="0" w:line="600" w:lineRule="exact"/>
        <w:ind w:firstLineChars="196" w:firstLine="627"/>
        <w:jc w:val="both"/>
        <w:rPr>
          <w:rFonts w:ascii="仿宋_GB2312" w:eastAsia="仿宋_GB2312"/>
          <w:sz w:val="32"/>
          <w:szCs w:val="32"/>
        </w:rPr>
      </w:pPr>
      <w:r>
        <w:rPr>
          <w:rFonts w:ascii="楷体_GB2312" w:eastAsia="楷体_GB2312" w:hAnsi="黑体" w:hint="eastAsia"/>
          <w:sz w:val="32"/>
          <w:szCs w:val="32"/>
        </w:rPr>
        <w:t>坚持多措并举，推动环保法律落地生根</w:t>
      </w:r>
      <w:r>
        <w:rPr>
          <w:rFonts w:ascii="仿宋_GB2312" w:eastAsia="仿宋_GB2312" w:hAnsi="黑体" w:hint="eastAsia"/>
          <w:sz w:val="32"/>
          <w:szCs w:val="32"/>
        </w:rPr>
        <w:t>。</w:t>
      </w:r>
      <w:r>
        <w:rPr>
          <w:rFonts w:ascii="仿宋_GB2312" w:eastAsia="仿宋_GB2312" w:hAnsi="仿宋" w:hint="eastAsia"/>
          <w:sz w:val="32"/>
          <w:szCs w:val="32"/>
        </w:rPr>
        <w:t>一是强化执法监管。以专项执法检查为抓手，全面落实“四个配套办法”，重拳打击环境违法行为。截至今年10月底，累计开展了集中式饮用水源地、大气污染综合治理及VOCs治理、油气开采废弃物不落地集中处置、“两高一资”、水泥和平板玻璃、固体废物及危险废物、煤炭行业、火电行业、城镇污水处理厂、辐射环境安全等10个专项执法检查。</w:t>
      </w:r>
      <w:r>
        <w:rPr>
          <w:rFonts w:ascii="仿宋_GB2312" w:eastAsia="仿宋_GB2312" w:hint="eastAsia"/>
          <w:sz w:val="32"/>
          <w:szCs w:val="32"/>
        </w:rPr>
        <w:t>二是强化体制创新。加强环境司法</w:t>
      </w:r>
      <w:r w:rsidRPr="00072BC4">
        <w:rPr>
          <w:rFonts w:ascii="仿宋_GB2312" w:eastAsia="仿宋_GB2312" w:hint="eastAsia"/>
          <w:sz w:val="32"/>
          <w:szCs w:val="32"/>
        </w:rPr>
        <w:t>衔接，</w:t>
      </w:r>
      <w:r w:rsidRPr="00072BC4">
        <w:rPr>
          <w:rFonts w:ascii="仿宋_GB2312" w:eastAsia="仿宋_GB2312" w:hAnsi="仿宋" w:hint="eastAsia"/>
          <w:sz w:val="32"/>
          <w:szCs w:val="32"/>
        </w:rPr>
        <w:t>完善案件移送、联合调查、信息共享机制，有效解决执法偏松偏软问题；采取网上曝光、约谈企业、联合惩戒等多种措施，促使企业改</w:t>
      </w:r>
      <w:r>
        <w:rPr>
          <w:rFonts w:ascii="仿宋_GB2312" w:eastAsia="仿宋_GB2312" w:hAnsi="仿宋" w:hint="eastAsia"/>
          <w:sz w:val="32"/>
          <w:szCs w:val="32"/>
        </w:rPr>
        <w:t>正环境违法行为。</w:t>
      </w:r>
    </w:p>
    <w:p w:rsidR="00567608" w:rsidRDefault="00567608" w:rsidP="00567608">
      <w:pPr>
        <w:widowControl w:val="0"/>
        <w:numPr>
          <w:ilvl w:val="0"/>
          <w:numId w:val="1"/>
        </w:numPr>
        <w:overflowPunct w:val="0"/>
        <w:adjustRightInd/>
        <w:snapToGrid/>
        <w:spacing w:after="0" w:line="600" w:lineRule="exact"/>
        <w:ind w:firstLineChars="196" w:firstLine="627"/>
        <w:jc w:val="both"/>
        <w:rPr>
          <w:rFonts w:ascii="仿宋_GB2312" w:eastAsia="仿宋_GB2312"/>
          <w:sz w:val="32"/>
          <w:szCs w:val="32"/>
        </w:rPr>
      </w:pPr>
      <w:r>
        <w:rPr>
          <w:rFonts w:ascii="楷体_GB2312" w:eastAsia="楷体_GB2312" w:hAnsi="黑体" w:hint="eastAsia"/>
          <w:sz w:val="32"/>
          <w:szCs w:val="32"/>
        </w:rPr>
        <w:t>坚持重拳出击，推动日常监管全面覆盖。</w:t>
      </w:r>
      <w:r>
        <w:rPr>
          <w:rFonts w:ascii="仿宋_GB2312" w:eastAsia="仿宋_GB2312" w:hint="eastAsia"/>
          <w:sz w:val="32"/>
          <w:szCs w:val="32"/>
        </w:rPr>
        <w:t>针对环境监管任务繁重实际，通过环境监管网格化、结构化、层次化及体系化推动日常监管“全覆盖”。一是环境监管网格化。构建了市、县、镇、村四级环境监管网络，共划分3265个四级网格和13个特殊网格，实现全市网格“全覆盖”。二是环境监管结构化。根据榆林工业产业结构的分布特点，</w:t>
      </w:r>
      <w:r>
        <w:rPr>
          <w:rFonts w:ascii="仿宋_GB2312" w:eastAsia="仿宋_GB2312" w:hint="eastAsia"/>
          <w:sz w:val="32"/>
          <w:szCs w:val="32"/>
        </w:rPr>
        <w:lastRenderedPageBreak/>
        <w:t>确定“一水、两区、三大行业”作为日常环境监管的重点，实行驻厂监督、一人一企等多种形式进行重点跟踪，有效减少环境违法行为发生。三是环境监管层次化。认真梳理全市工业企业，确定113家重点排污单位实现在线监控监管，在实时监控的同时，还按月对所有企业进行现场核查，倒逼企业加强环保设施的运行和管理。四是环境监管体系化。研究制订了一套行之有效执法体系，采取“双随机”抽查、交叉执法、约谈企业、公布“红黑榜”等多种方式强化监管，做到“不检查不放过、不查清不放过、不处理不放过、不整改不放过”四个“不放过”。</w:t>
      </w:r>
    </w:p>
    <w:p w:rsidR="00567608" w:rsidRDefault="00567608" w:rsidP="00567608">
      <w:pPr>
        <w:overflowPunct w:val="0"/>
        <w:spacing w:line="600" w:lineRule="exact"/>
        <w:ind w:firstLineChars="200" w:firstLine="640"/>
        <w:rPr>
          <w:rFonts w:ascii="仿宋_GB2312" w:eastAsia="仿宋_GB2312" w:hAnsi="仿宋"/>
          <w:sz w:val="32"/>
          <w:szCs w:val="32"/>
        </w:rPr>
      </w:pPr>
      <w:r>
        <w:rPr>
          <w:rFonts w:ascii="楷体_GB2312" w:eastAsia="楷体_GB2312" w:hAnsi="黑体" w:hint="eastAsia"/>
          <w:sz w:val="32"/>
          <w:szCs w:val="32"/>
        </w:rPr>
        <w:t>（三）坚持安全第一，推动环境应急有效升级。</w:t>
      </w:r>
      <w:r>
        <w:rPr>
          <w:rFonts w:ascii="仿宋_GB2312" w:eastAsia="仿宋_GB2312" w:hAnsi="仿宋" w:cs="宋体" w:hint="eastAsia"/>
          <w:color w:val="000000"/>
          <w:sz w:val="32"/>
          <w:szCs w:val="32"/>
        </w:rPr>
        <w:t>针对榆林市环境风险多的实际，始终做到“两个着力加强”，坚决保障全市环境安全。一是着力加强环境应急体系建设。组织修订了《榆林市突发环境事件应急预案》，建立了市</w:t>
      </w:r>
      <w:r>
        <w:rPr>
          <w:rFonts w:ascii="仿宋_GB2312" w:eastAsia="仿宋_GB2312" w:hAnsi="仿宋" w:hint="eastAsia"/>
          <w:sz w:val="32"/>
          <w:szCs w:val="32"/>
        </w:rPr>
        <w:t>县、企地、企</w:t>
      </w:r>
      <w:r w:rsidRPr="00F15678">
        <w:rPr>
          <w:rFonts w:ascii="仿宋_GB2312" w:eastAsia="仿宋_GB2312" w:hAnsi="仿宋" w:hint="eastAsia"/>
          <w:color w:val="FF00FF"/>
          <w:sz w:val="32"/>
          <w:szCs w:val="32"/>
        </w:rPr>
        <w:t>企</w:t>
      </w:r>
      <w:r>
        <w:rPr>
          <w:rFonts w:ascii="仿宋_GB2312" w:eastAsia="仿宋_GB2312" w:hAnsi="仿宋" w:hint="eastAsia"/>
          <w:sz w:val="32"/>
          <w:szCs w:val="32"/>
        </w:rPr>
        <w:t>三项联动应急长效机制，2018年共组织和参与5起突发环境事件应急演练，磨合和完善环保部门与企业、相关部门的互动，做到事故处置无缝对接，近年来没有发生一起较大以上突发环境事件。二是着力加强环境投诉信访工作。全面畅通“12369”环保投诉热线、微信投诉平台、信访接待等各种投诉渠道，全面提升服务意识，强化投诉信访案件查处的及时性和公平性，把投诉问题</w:t>
      </w:r>
      <w:r w:rsidRPr="00072BC4">
        <w:rPr>
          <w:rFonts w:ascii="仿宋_GB2312" w:eastAsia="仿宋_GB2312" w:hAnsi="仿宋" w:hint="eastAsia"/>
          <w:sz w:val="32"/>
          <w:szCs w:val="32"/>
        </w:rPr>
        <w:t>的反馈作为服务群众的重要举</w:t>
      </w:r>
      <w:r>
        <w:rPr>
          <w:rFonts w:ascii="仿宋_GB2312" w:eastAsia="仿宋_GB2312" w:hAnsi="仿宋" w:hint="eastAsia"/>
          <w:sz w:val="32"/>
          <w:szCs w:val="32"/>
        </w:rPr>
        <w:t>措严格落实，重拳打击群众反复投诉的环保问题，全</w:t>
      </w:r>
      <w:r>
        <w:rPr>
          <w:rFonts w:ascii="仿宋_GB2312" w:eastAsia="仿宋_GB2312" w:hAnsi="仿宋" w:hint="eastAsia"/>
          <w:sz w:val="32"/>
          <w:szCs w:val="32"/>
        </w:rPr>
        <w:lastRenderedPageBreak/>
        <w:t>面解决“短板”问题。多年来全市受理群众投诉、转办案件办结率均为100%。</w:t>
      </w:r>
    </w:p>
    <w:p w:rsidR="00567608" w:rsidRDefault="00567608" w:rsidP="00567608">
      <w:pPr>
        <w:spacing w:line="600" w:lineRule="exact"/>
        <w:ind w:firstLineChars="200" w:firstLine="640"/>
        <w:rPr>
          <w:rFonts w:ascii="仿宋_GB2312" w:eastAsia="仿宋_GB2312" w:hAnsi="仿宋" w:cs="宋体"/>
          <w:snapToGrid w:val="0"/>
          <w:color w:val="000000"/>
          <w:sz w:val="32"/>
          <w:szCs w:val="32"/>
        </w:rPr>
      </w:pPr>
      <w:r>
        <w:rPr>
          <w:rFonts w:ascii="楷体_GB2312" w:eastAsia="楷体_GB2312" w:hAnsi="黑体" w:hint="eastAsia"/>
          <w:sz w:val="32"/>
          <w:szCs w:val="32"/>
        </w:rPr>
        <w:t>（四）坚持主动担当，推动环保督察圆满完成。</w:t>
      </w:r>
      <w:r>
        <w:rPr>
          <w:rFonts w:ascii="仿宋_GB2312" w:eastAsia="仿宋_GB2312" w:hint="eastAsia"/>
          <w:snapToGrid w:val="0"/>
          <w:sz w:val="32"/>
          <w:szCs w:val="32"/>
        </w:rPr>
        <w:t>2018年5月20日至6月2日，我市抽调霍志斌等12名同志参加了生态环境部开展的全国饮用水水源地专项督查活动。6月10日至7月10日，我局总工刘玉林同志带队，全系统抽调30多人参加了省厅组织的关中地区大气污染治理督查活动，省厅对我市抽调的同志在督查期间的表现给予肯定并通报表彰。9月14日至22日，我局</w:t>
      </w:r>
      <w:r w:rsidRPr="00072BC4">
        <w:rPr>
          <w:rFonts w:ascii="仿宋_GB2312" w:eastAsia="仿宋_GB2312" w:hint="eastAsia"/>
          <w:snapToGrid w:val="0"/>
          <w:sz w:val="32"/>
          <w:szCs w:val="32"/>
        </w:rPr>
        <w:t>抽调弓雪剑</w:t>
      </w:r>
      <w:r>
        <w:rPr>
          <w:rFonts w:ascii="仿宋_GB2312" w:eastAsia="仿宋_GB2312" w:hint="eastAsia"/>
          <w:snapToGrid w:val="0"/>
          <w:sz w:val="32"/>
          <w:szCs w:val="32"/>
        </w:rPr>
        <w:t>等8名同志参加了生态环境部开展的全国饮用水水源地专项督查活动。</w:t>
      </w:r>
    </w:p>
    <w:p w:rsidR="00567608" w:rsidRDefault="00567608" w:rsidP="00567608">
      <w:pPr>
        <w:overflowPunct w:val="0"/>
        <w:spacing w:line="600" w:lineRule="exact"/>
        <w:ind w:firstLineChars="200" w:firstLine="640"/>
        <w:rPr>
          <w:rFonts w:ascii="仿宋_GB2312" w:eastAsia="仿宋_GB2312" w:hAnsi="仿宋" w:cs="宋体"/>
          <w:color w:val="000000"/>
          <w:sz w:val="32"/>
          <w:szCs w:val="32"/>
        </w:rPr>
      </w:pPr>
      <w:r>
        <w:rPr>
          <w:rFonts w:ascii="仿宋_GB2312" w:eastAsia="仿宋_GB2312" w:hAnsi="仿宋" w:cs="宋体" w:hint="eastAsia"/>
          <w:snapToGrid w:val="0"/>
          <w:color w:val="000000"/>
          <w:sz w:val="32"/>
          <w:szCs w:val="32"/>
        </w:rPr>
        <w:t>2016年，省委环保督查巡查组和中央第六环境保护</w:t>
      </w:r>
      <w:r>
        <w:rPr>
          <w:rFonts w:ascii="仿宋_GB2312" w:eastAsia="仿宋_GB2312" w:hAnsi="仿宋" w:cs="宋体" w:hint="eastAsia"/>
          <w:color w:val="000000"/>
          <w:sz w:val="32"/>
          <w:szCs w:val="32"/>
        </w:rPr>
        <w:t>督察组先后来我市开展了督察。2018年10月、11月省内又相继开展了“回头看”督察，支队不仅承担着落实环保督查中环保部门的整改任务，同时还承担着全市督查整改办公室的大部分日常工作。</w:t>
      </w:r>
      <w:r>
        <w:rPr>
          <w:rFonts w:ascii="仿宋_GB2312" w:eastAsia="仿宋_GB2312" w:hint="eastAsia"/>
          <w:sz w:val="32"/>
          <w:szCs w:val="32"/>
        </w:rPr>
        <w:t>为推进中省环保督察问题整改，通过现场查看，召开座谈会等形式，督促地方政府采取措施、夯实责任，明确整改时限，</w:t>
      </w:r>
      <w:r>
        <w:rPr>
          <w:rFonts w:ascii="仿宋_GB2312" w:eastAsia="仿宋_GB2312" w:hAnsi="仿宋" w:cs="宋体" w:hint="eastAsia"/>
          <w:color w:val="000000"/>
          <w:sz w:val="32"/>
          <w:szCs w:val="32"/>
        </w:rPr>
        <w:t>尽快完成整改任务，向中央环保督查“回头看</w:t>
      </w:r>
      <w:r w:rsidRPr="00072BC4">
        <w:rPr>
          <w:rFonts w:ascii="仿宋_GB2312" w:eastAsia="仿宋_GB2312" w:hAnsi="仿宋" w:cs="宋体" w:hint="eastAsia"/>
          <w:sz w:val="32"/>
          <w:szCs w:val="32"/>
        </w:rPr>
        <w:t>”交上满意答卷。这期间，全体干部职工勇于担当，坚持前方迎检、后方</w:t>
      </w:r>
      <w:r>
        <w:rPr>
          <w:rFonts w:ascii="仿宋_GB2312" w:eastAsia="仿宋_GB2312" w:hAnsi="仿宋" w:cs="宋体" w:hint="eastAsia"/>
          <w:color w:val="000000"/>
          <w:sz w:val="32"/>
          <w:szCs w:val="32"/>
        </w:rPr>
        <w:t>支援，加班加点、任劳任怨，确保督察巡查工作顺利开展。</w:t>
      </w:r>
    </w:p>
    <w:p w:rsidR="00567608" w:rsidRDefault="00567608" w:rsidP="00567608">
      <w:pPr>
        <w:overflowPunct w:val="0"/>
        <w:spacing w:line="600" w:lineRule="exact"/>
        <w:ind w:firstLineChars="200" w:firstLine="640"/>
        <w:rPr>
          <w:rFonts w:ascii="仿宋_GB2312" w:eastAsia="仿宋" w:hAnsi="仿宋" w:cs="宋体"/>
          <w:color w:val="000000"/>
          <w:sz w:val="32"/>
          <w:szCs w:val="32"/>
        </w:rPr>
      </w:pPr>
      <w:r>
        <w:rPr>
          <w:rFonts w:ascii="仿宋_GB2312" w:eastAsia="仿宋_GB2312" w:hAnsi="仿宋" w:cs="宋体" w:hint="eastAsia"/>
          <w:color w:val="000000"/>
          <w:sz w:val="32"/>
          <w:szCs w:val="32"/>
        </w:rPr>
        <w:t>（五）坚持改革创新，推动能力水平不断提高。针对环境执法中不断出现的新情况、新问题，致力加强执法能力建</w:t>
      </w:r>
      <w:r>
        <w:rPr>
          <w:rFonts w:ascii="仿宋_GB2312" w:eastAsia="仿宋_GB2312" w:hAnsi="仿宋" w:cs="宋体" w:hint="eastAsia"/>
          <w:color w:val="000000"/>
          <w:sz w:val="32"/>
          <w:szCs w:val="32"/>
        </w:rPr>
        <w:lastRenderedPageBreak/>
        <w:t>设，做到“三个注重”。一是注重手段创新，累计投入700余万元，建设了一期、二期移动执法项目，以一级部署、两级应用的方式实现了全市十二县区全覆盖、环境执法业务全覆盖，实现了全市环境执法工作信息化、智能化、规范化、科学</w:t>
      </w:r>
      <w:r w:rsidRPr="00072BC4">
        <w:rPr>
          <w:rFonts w:ascii="仿宋_GB2312" w:eastAsia="仿宋_GB2312" w:hAnsi="仿宋" w:cs="宋体" w:hint="eastAsia"/>
          <w:sz w:val="32"/>
          <w:szCs w:val="32"/>
        </w:rPr>
        <w:t>化管理目标。二是注重集体学习。</w:t>
      </w:r>
      <w:r w:rsidRPr="00072BC4">
        <w:rPr>
          <w:rFonts w:ascii="仿宋" w:eastAsia="仿宋" w:hAnsi="仿宋" w:hint="eastAsia"/>
          <w:sz w:val="32"/>
          <w:szCs w:val="32"/>
        </w:rPr>
        <w:t>坚持将每周一上午确定为“两学一做”和业务知识学习活动日；形成由办公室组织实施并安排课时，各科</w:t>
      </w:r>
      <w:r>
        <w:rPr>
          <w:rFonts w:ascii="仿宋" w:eastAsia="仿宋" w:hAnsi="仿宋" w:hint="eastAsia"/>
          <w:sz w:val="32"/>
          <w:szCs w:val="32"/>
        </w:rPr>
        <w:t>室业务人员轮流讲课，支队全体干部职工参加学习的模式。三是注重执法实战指导。为进一步强化基层执法人员现场执法能力，组织开展了现场执法教学指导活动。</w:t>
      </w:r>
    </w:p>
    <w:p w:rsidR="00567608" w:rsidRDefault="00567608" w:rsidP="00567608">
      <w:pPr>
        <w:overflowPunct w:val="0"/>
        <w:spacing w:line="600" w:lineRule="exact"/>
        <w:ind w:firstLineChars="200" w:firstLine="640"/>
        <w:rPr>
          <w:rFonts w:ascii="仿宋_GB2312" w:eastAsia="仿宋_GB2312" w:hAnsi="仿宋" w:cs="宋体"/>
          <w:color w:val="000000"/>
          <w:sz w:val="32"/>
          <w:szCs w:val="32"/>
        </w:rPr>
      </w:pPr>
      <w:r>
        <w:rPr>
          <w:rFonts w:ascii="仿宋_GB2312" w:eastAsia="仿宋_GB2312" w:hAnsi="仿宋" w:cs="宋体" w:hint="eastAsia"/>
          <w:color w:val="000000"/>
          <w:sz w:val="32"/>
          <w:szCs w:val="32"/>
        </w:rPr>
        <w:t>成绩属于过去，未来任重而道远。我们清楚认识到所面临的形势越来越严峻，而对环境执法工作的要求越来越高。面对挑战，唯有勇挑重担，方能砥砺前行，榆林市环境监察支队将继续发扬持续作战、敢打硬仗的作风，坚决打击污染环境的违法行为，全力推动全市环境质量持续改善，为建设美丽榆林和西北地区生态文明示范区做出新的更大贡献！</w:t>
      </w:r>
    </w:p>
    <w:p w:rsidR="00567608" w:rsidRDefault="00567608" w:rsidP="00567608">
      <w:pPr>
        <w:overflowPunct w:val="0"/>
        <w:spacing w:line="600" w:lineRule="exact"/>
        <w:ind w:firstLineChars="200" w:firstLine="640"/>
        <w:rPr>
          <w:rFonts w:ascii="仿宋_GB2312" w:eastAsia="仿宋_GB2312" w:hAnsi="仿宋" w:cs="宋体"/>
          <w:color w:val="000000"/>
          <w:sz w:val="32"/>
          <w:szCs w:val="32"/>
        </w:rPr>
      </w:pPr>
      <w:r>
        <w:rPr>
          <w:rFonts w:ascii="仿宋_GB2312" w:eastAsia="仿宋_GB2312" w:hAnsi="仿宋" w:cs="宋体" w:hint="eastAsia"/>
          <w:color w:val="000000"/>
          <w:sz w:val="32"/>
          <w:szCs w:val="32"/>
        </w:rPr>
        <w:t>四、典型案卷办理情况</w:t>
      </w:r>
    </w:p>
    <w:p w:rsidR="00567608" w:rsidRDefault="00567608" w:rsidP="00567608">
      <w:pPr>
        <w:spacing w:line="560" w:lineRule="exact"/>
        <w:ind w:firstLine="565"/>
        <w:rPr>
          <w:rFonts w:ascii="仿宋_GB2312" w:eastAsia="仿宋_GB2312" w:hAnsi="仿宋" w:cs="宋体"/>
          <w:color w:val="000000"/>
          <w:sz w:val="32"/>
          <w:szCs w:val="32"/>
        </w:rPr>
      </w:pPr>
      <w:r>
        <w:rPr>
          <w:rFonts w:ascii="仿宋_GB2312" w:eastAsia="仿宋_GB2312" w:hAnsi="仿宋" w:cs="宋体" w:hint="eastAsia"/>
          <w:color w:val="000000"/>
          <w:sz w:val="32"/>
          <w:szCs w:val="32"/>
        </w:rPr>
        <w:t>（一）案件来源</w:t>
      </w:r>
    </w:p>
    <w:p w:rsidR="00567608" w:rsidRDefault="00567608" w:rsidP="00567608">
      <w:pPr>
        <w:spacing w:line="560" w:lineRule="exact"/>
        <w:ind w:firstLine="640"/>
        <w:rPr>
          <w:rFonts w:ascii="仿宋_GB2312" w:eastAsia="仿宋_GB2312" w:hAnsi="仿宋" w:cs="宋体"/>
          <w:color w:val="000000"/>
          <w:sz w:val="32"/>
          <w:szCs w:val="32"/>
        </w:rPr>
      </w:pPr>
      <w:r>
        <w:rPr>
          <w:rFonts w:ascii="仿宋_GB2312" w:eastAsia="仿宋_GB2312" w:hAnsi="仿宋" w:cs="宋体" w:hint="eastAsia"/>
          <w:color w:val="000000"/>
          <w:sz w:val="32"/>
          <w:szCs w:val="32"/>
        </w:rPr>
        <w:t>2018年1月23日，在第一季度重点污染源检查中，陕西奥维乾元化工有限公司进行了专项执法检查，发现该公司该公司硫回收装置未按环评要求将吸收塔尾气送至锅炉燃烧后排放，而是将吸收塔尾气接入焚烧炉焚烧后通过私设的排</w:t>
      </w:r>
      <w:r>
        <w:rPr>
          <w:rFonts w:ascii="仿宋_GB2312" w:eastAsia="仿宋_GB2312" w:hAnsi="仿宋" w:cs="宋体" w:hint="eastAsia"/>
          <w:color w:val="000000"/>
          <w:sz w:val="32"/>
          <w:szCs w:val="32"/>
        </w:rPr>
        <w:lastRenderedPageBreak/>
        <w:t>放口</w:t>
      </w:r>
      <w:r w:rsidRPr="00072BC4">
        <w:rPr>
          <w:rFonts w:ascii="仿宋_GB2312" w:eastAsia="仿宋_GB2312" w:hAnsi="仿宋" w:cs="宋体" w:hint="eastAsia"/>
          <w:sz w:val="32"/>
          <w:szCs w:val="32"/>
        </w:rPr>
        <w:t>直接排放；锅炉烟气氮氧化物浓度长期超标排放；废水总排口在线监控设施历史报表显示：2017年10月份至12月份COD浓度</w:t>
      </w:r>
      <w:r>
        <w:rPr>
          <w:rFonts w:ascii="仿宋_GB2312" w:eastAsia="仿宋_GB2312" w:hAnsi="仿宋" w:cs="宋体" w:hint="eastAsia"/>
          <w:color w:val="000000"/>
          <w:sz w:val="32"/>
          <w:szCs w:val="32"/>
        </w:rPr>
        <w:t>及氨氮浓度有多条日均值超标；未依法取得排污许可证排放大气污染物；电厂烟气在线监控设施长期未履行验收手续，经市环保局多次责令改正，拒不改正。</w:t>
      </w:r>
    </w:p>
    <w:p w:rsidR="00567608" w:rsidRDefault="00567608" w:rsidP="00567608">
      <w:pPr>
        <w:spacing w:line="560" w:lineRule="exact"/>
        <w:ind w:firstLine="565"/>
        <w:rPr>
          <w:rFonts w:ascii="仿宋_GB2312" w:eastAsia="仿宋_GB2312" w:hAnsi="仿宋" w:cs="宋体"/>
          <w:color w:val="000000"/>
          <w:sz w:val="32"/>
          <w:szCs w:val="32"/>
        </w:rPr>
      </w:pPr>
      <w:r>
        <w:rPr>
          <w:rFonts w:ascii="仿宋_GB2312" w:eastAsia="仿宋_GB2312" w:hAnsi="仿宋" w:cs="宋体" w:hint="eastAsia"/>
          <w:color w:val="000000"/>
          <w:sz w:val="32"/>
          <w:szCs w:val="32"/>
        </w:rPr>
        <w:t>（二）案件办理过程</w:t>
      </w:r>
    </w:p>
    <w:p w:rsidR="00567608" w:rsidRDefault="00567608" w:rsidP="00567608">
      <w:pPr>
        <w:spacing w:line="560" w:lineRule="exact"/>
        <w:ind w:firstLine="640"/>
        <w:rPr>
          <w:rFonts w:ascii="仿宋_GB2312" w:eastAsia="仿宋_GB2312" w:hAnsi="仿宋" w:cs="宋体"/>
          <w:color w:val="000000"/>
          <w:sz w:val="32"/>
          <w:szCs w:val="32"/>
        </w:rPr>
      </w:pPr>
      <w:r>
        <w:rPr>
          <w:rFonts w:ascii="仿宋_GB2312" w:eastAsia="仿宋_GB2312" w:hAnsi="仿宋" w:cs="宋体" w:hint="eastAsia"/>
          <w:color w:val="000000"/>
          <w:sz w:val="32"/>
          <w:szCs w:val="32"/>
        </w:rPr>
        <w:t>1、立案及会议研究</w:t>
      </w:r>
    </w:p>
    <w:p w:rsidR="00567608" w:rsidRDefault="00567608" w:rsidP="00567608">
      <w:pPr>
        <w:spacing w:line="560" w:lineRule="exact"/>
        <w:ind w:firstLine="640"/>
        <w:rPr>
          <w:rFonts w:ascii="仿宋_GB2312" w:eastAsia="仿宋_GB2312" w:hAnsi="仿宋" w:cs="宋体"/>
          <w:color w:val="000000"/>
          <w:sz w:val="32"/>
          <w:szCs w:val="32"/>
        </w:rPr>
      </w:pPr>
      <w:r>
        <w:rPr>
          <w:rFonts w:ascii="仿宋_GB2312" w:eastAsia="仿宋_GB2312" w:hAnsi="仿宋" w:cs="宋体" w:hint="eastAsia"/>
          <w:color w:val="000000"/>
          <w:sz w:val="32"/>
          <w:szCs w:val="32"/>
        </w:rPr>
        <w:t>2018年1月26日，市环保局以逃避监管、超标排放、无排污许可证排污、在线监控设施长期未验收进行立案。2018年2月9日，在环境违法案件会议研究会上，案件审查委员会及相关执法人员对该企业违法行为及处罚情况进行审查研究。</w:t>
      </w:r>
    </w:p>
    <w:p w:rsidR="00567608" w:rsidRDefault="00567608" w:rsidP="00567608">
      <w:pPr>
        <w:spacing w:line="560" w:lineRule="exact"/>
        <w:ind w:firstLine="640"/>
        <w:rPr>
          <w:rFonts w:ascii="仿宋_GB2312" w:eastAsia="仿宋_GB2312" w:hAnsi="仿宋" w:cs="宋体"/>
          <w:color w:val="000000"/>
          <w:sz w:val="32"/>
          <w:szCs w:val="32"/>
        </w:rPr>
      </w:pPr>
      <w:r>
        <w:rPr>
          <w:rFonts w:ascii="仿宋_GB2312" w:eastAsia="仿宋_GB2312" w:hAnsi="仿宋" w:cs="宋体" w:hint="eastAsia"/>
          <w:color w:val="000000"/>
          <w:sz w:val="32"/>
          <w:szCs w:val="32"/>
        </w:rPr>
        <w:t>2、下达了《行政处罚事先告知书》、《行政处罚听证告知书》</w:t>
      </w:r>
    </w:p>
    <w:p w:rsidR="00567608" w:rsidRDefault="00567608" w:rsidP="00567608">
      <w:pPr>
        <w:spacing w:line="560" w:lineRule="exact"/>
        <w:ind w:firstLine="640"/>
        <w:rPr>
          <w:rFonts w:ascii="仿宋_GB2312" w:eastAsia="仿宋_GB2312" w:hAnsi="仿宋" w:cs="宋体"/>
          <w:color w:val="000000"/>
          <w:sz w:val="32"/>
          <w:szCs w:val="32"/>
        </w:rPr>
      </w:pPr>
      <w:r>
        <w:rPr>
          <w:rFonts w:ascii="仿宋_GB2312" w:eastAsia="仿宋_GB2312" w:hAnsi="仿宋" w:cs="宋体" w:hint="eastAsia"/>
          <w:color w:val="000000"/>
          <w:sz w:val="32"/>
          <w:szCs w:val="32"/>
        </w:rPr>
        <w:t>2018年2月9日，市环保局向企业下达了《行政处罚事先告</w:t>
      </w:r>
      <w:r w:rsidRPr="00072BC4">
        <w:rPr>
          <w:rFonts w:ascii="仿宋_GB2312" w:eastAsia="仿宋_GB2312" w:hAnsi="仿宋" w:cs="宋体" w:hint="eastAsia"/>
          <w:sz w:val="32"/>
          <w:szCs w:val="32"/>
        </w:rPr>
        <w:t>知书》（榆环停告字〔2018〕1号）；2018年2月9日，下达了《行政处罚听证告知书》（榆环听告字〔2018〕</w:t>
      </w:r>
      <w:r>
        <w:rPr>
          <w:rFonts w:ascii="仿宋_GB2312" w:eastAsia="仿宋_GB2312" w:hAnsi="仿宋" w:cs="宋体" w:hint="eastAsia"/>
          <w:color w:val="000000"/>
          <w:sz w:val="32"/>
          <w:szCs w:val="32"/>
        </w:rPr>
        <w:t>1号）。拟对该单位责令立即停产整治。</w:t>
      </w:r>
    </w:p>
    <w:p w:rsidR="00567608" w:rsidRDefault="00567608" w:rsidP="00567608">
      <w:pPr>
        <w:spacing w:line="560" w:lineRule="exact"/>
        <w:ind w:firstLine="640"/>
        <w:rPr>
          <w:rFonts w:ascii="仿宋_GB2312" w:eastAsia="仿宋_GB2312" w:hAnsi="仿宋" w:cs="宋体"/>
          <w:color w:val="000000"/>
          <w:sz w:val="32"/>
          <w:szCs w:val="32"/>
        </w:rPr>
      </w:pPr>
      <w:r>
        <w:rPr>
          <w:rFonts w:ascii="仿宋_GB2312" w:eastAsia="仿宋_GB2312" w:hAnsi="仿宋" w:cs="宋体" w:hint="eastAsia"/>
          <w:color w:val="000000"/>
          <w:sz w:val="32"/>
          <w:szCs w:val="32"/>
        </w:rPr>
        <w:t>3、下达《行政处罚决定书》</w:t>
      </w:r>
    </w:p>
    <w:p w:rsidR="00567608" w:rsidRDefault="00567608" w:rsidP="00567608">
      <w:pPr>
        <w:spacing w:line="560" w:lineRule="exact"/>
        <w:ind w:firstLine="640"/>
        <w:rPr>
          <w:rFonts w:ascii="仿宋_GB2312" w:eastAsia="仿宋_GB2312" w:hAnsi="仿宋" w:cs="宋体"/>
          <w:color w:val="000000"/>
          <w:sz w:val="32"/>
          <w:szCs w:val="32"/>
        </w:rPr>
      </w:pPr>
      <w:r>
        <w:rPr>
          <w:rFonts w:ascii="仿宋_GB2312" w:eastAsia="仿宋_GB2312" w:hAnsi="仿宋" w:cs="宋体" w:hint="eastAsia"/>
          <w:color w:val="000000"/>
          <w:sz w:val="32"/>
          <w:szCs w:val="32"/>
        </w:rPr>
        <w:t>2</w:t>
      </w:r>
      <w:r w:rsidRPr="00072BC4">
        <w:rPr>
          <w:rFonts w:ascii="仿宋_GB2312" w:eastAsia="仿宋_GB2312" w:hAnsi="仿宋" w:cs="宋体" w:hint="eastAsia"/>
          <w:sz w:val="32"/>
          <w:szCs w:val="32"/>
        </w:rPr>
        <w:t>018年3月6日，市环保局向企业下达了《行政处罚决定书》（榆环停罚字〔2018〕1号），决定对该单位责令立</w:t>
      </w:r>
      <w:r w:rsidRPr="00072BC4">
        <w:rPr>
          <w:rFonts w:ascii="仿宋_GB2312" w:eastAsia="仿宋_GB2312" w:hAnsi="仿宋" w:cs="宋体" w:hint="eastAsia"/>
          <w:sz w:val="32"/>
          <w:szCs w:val="32"/>
        </w:rPr>
        <w:lastRenderedPageBreak/>
        <w:t>即停产整治。2018年8月9日</w:t>
      </w:r>
      <w:r>
        <w:rPr>
          <w:rFonts w:ascii="仿宋_GB2312" w:eastAsia="仿宋_GB2312" w:hAnsi="仿宋" w:cs="宋体" w:hint="eastAsia"/>
          <w:color w:val="000000"/>
          <w:sz w:val="32"/>
          <w:szCs w:val="32"/>
        </w:rPr>
        <w:t>，市环保局对该公司进行了复查，上述环境违法行为均得到了整改。</w:t>
      </w:r>
    </w:p>
    <w:p w:rsidR="00567608" w:rsidRDefault="00567608" w:rsidP="00567608">
      <w:pPr>
        <w:spacing w:line="560" w:lineRule="exact"/>
        <w:ind w:firstLine="640"/>
        <w:rPr>
          <w:rFonts w:ascii="仿宋_GB2312" w:eastAsia="仿宋_GB2312" w:hAnsi="仿宋" w:cs="宋体"/>
          <w:color w:val="000000"/>
          <w:sz w:val="32"/>
          <w:szCs w:val="32"/>
        </w:rPr>
      </w:pPr>
      <w:r>
        <w:rPr>
          <w:rFonts w:ascii="仿宋_GB2312" w:eastAsia="仿宋_GB2312" w:hAnsi="仿宋" w:cs="宋体" w:hint="eastAsia"/>
          <w:color w:val="000000"/>
          <w:sz w:val="32"/>
          <w:szCs w:val="32"/>
        </w:rPr>
        <w:t>4、结案</w:t>
      </w:r>
    </w:p>
    <w:p w:rsidR="00567608" w:rsidRDefault="00567608" w:rsidP="00567608">
      <w:pPr>
        <w:spacing w:line="560" w:lineRule="exact"/>
        <w:ind w:firstLine="640"/>
        <w:rPr>
          <w:rFonts w:ascii="仿宋_GB2312" w:eastAsia="仿宋_GB2312" w:hAnsi="仿宋" w:cs="宋体"/>
          <w:color w:val="000000"/>
          <w:sz w:val="32"/>
          <w:szCs w:val="32"/>
        </w:rPr>
      </w:pPr>
      <w:r>
        <w:rPr>
          <w:rFonts w:ascii="仿宋_GB2312" w:eastAsia="仿宋_GB2312" w:hAnsi="仿宋" w:cs="宋体" w:hint="eastAsia"/>
          <w:color w:val="000000"/>
          <w:sz w:val="32"/>
          <w:szCs w:val="32"/>
        </w:rPr>
        <w:t>因企业已完成上述环境违法行为的整改，2018年8月9日，市环保局对该案予以结案。</w:t>
      </w:r>
    </w:p>
    <w:p w:rsidR="00D612F2" w:rsidRDefault="00D612F2">
      <w:pPr>
        <w:snapToGrid/>
        <w:spacing w:after="0" w:line="560" w:lineRule="exact"/>
        <w:ind w:firstLine="640"/>
        <w:jc w:val="both"/>
        <w:rPr>
          <w:rFonts w:ascii="仿宋_GB2312" w:eastAsia="仿宋_GB2312" w:hAnsi="仿宋" w:cs="宋体"/>
          <w:color w:val="000000"/>
          <w:sz w:val="32"/>
          <w:szCs w:val="32"/>
        </w:rPr>
      </w:pPr>
    </w:p>
    <w:p w:rsidR="00D612F2" w:rsidRDefault="00D612F2">
      <w:pPr>
        <w:rPr>
          <w:rFonts w:ascii="仿宋_GB2312" w:eastAsia="仿宋_GB2312" w:hAnsi="仿宋" w:cs="宋体"/>
          <w:color w:val="000000"/>
          <w:sz w:val="32"/>
          <w:szCs w:val="32"/>
        </w:rPr>
      </w:pPr>
    </w:p>
    <w:p w:rsidR="00D612F2" w:rsidRDefault="00D612F2">
      <w:pPr>
        <w:widowControl w:val="0"/>
        <w:overflowPunct w:val="0"/>
        <w:spacing w:line="600" w:lineRule="exact"/>
        <w:jc w:val="both"/>
        <w:rPr>
          <w:rFonts w:asciiTheme="majorEastAsia" w:eastAsiaTheme="majorEastAsia" w:hAnsiTheme="majorEastAsia"/>
          <w:sz w:val="44"/>
          <w:szCs w:val="44"/>
        </w:rPr>
      </w:pPr>
    </w:p>
    <w:sectPr w:rsidR="00D612F2" w:rsidSect="00D612F2">
      <w:footerReference w:type="default" r:id="rId9"/>
      <w:pgSz w:w="11906" w:h="16838"/>
      <w:pgMar w:top="1440" w:right="1797" w:bottom="1440"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63E7" w:rsidRDefault="009063E7" w:rsidP="00D612F2">
      <w:pPr>
        <w:spacing w:after="0"/>
      </w:pPr>
      <w:r>
        <w:separator/>
      </w:r>
    </w:p>
  </w:endnote>
  <w:endnote w:type="continuationSeparator" w:id="0">
    <w:p w:rsidR="009063E7" w:rsidRDefault="009063E7" w:rsidP="00D612F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2F2" w:rsidRDefault="00D612F2">
    <w:pPr>
      <w:pStyle w:val="a3"/>
      <w:jc w:val="center"/>
    </w:pPr>
    <w:r>
      <w:fldChar w:fldCharType="begin"/>
    </w:r>
    <w:r w:rsidR="009063E7">
      <w:instrText xml:space="preserve"> PAGE   \* MERGEFORMAT </w:instrText>
    </w:r>
    <w:r>
      <w:fldChar w:fldCharType="separate"/>
    </w:r>
    <w:r w:rsidR="00567608" w:rsidRPr="00567608">
      <w:rPr>
        <w:noProof/>
        <w:lang w:val="zh-CN"/>
      </w:rPr>
      <w:t>1</w:t>
    </w:r>
    <w:r>
      <w:fldChar w:fldCharType="end"/>
    </w:r>
  </w:p>
  <w:p w:rsidR="00D612F2" w:rsidRDefault="00D612F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63E7" w:rsidRDefault="009063E7" w:rsidP="00D612F2">
      <w:pPr>
        <w:spacing w:after="0"/>
      </w:pPr>
      <w:r>
        <w:separator/>
      </w:r>
    </w:p>
  </w:footnote>
  <w:footnote w:type="continuationSeparator" w:id="0">
    <w:p w:rsidR="009063E7" w:rsidRDefault="009063E7" w:rsidP="00D612F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EC8FC31"/>
    <w:multiLevelType w:val="singleLevel"/>
    <w:tmpl w:val="EEC8FC31"/>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footnotePr>
    <w:footnote w:id="-1"/>
    <w:footnote w:id="0"/>
  </w:footnotePr>
  <w:endnotePr>
    <w:endnote w:id="-1"/>
    <w:endnote w:id="0"/>
  </w:endnotePr>
  <w:compat>
    <w:useFELayout/>
  </w:compat>
  <w:rsids>
    <w:rsidRoot w:val="00D31D50"/>
    <w:rsid w:val="00012551"/>
    <w:rsid w:val="00062706"/>
    <w:rsid w:val="000A354A"/>
    <w:rsid w:val="000F3C16"/>
    <w:rsid w:val="00136CCB"/>
    <w:rsid w:val="00162306"/>
    <w:rsid w:val="00167CA6"/>
    <w:rsid w:val="00177046"/>
    <w:rsid w:val="00180859"/>
    <w:rsid w:val="00181372"/>
    <w:rsid w:val="001E041A"/>
    <w:rsid w:val="00203CE0"/>
    <w:rsid w:val="0024462C"/>
    <w:rsid w:val="00255F64"/>
    <w:rsid w:val="002810A0"/>
    <w:rsid w:val="002C7554"/>
    <w:rsid w:val="002C7DCD"/>
    <w:rsid w:val="00306032"/>
    <w:rsid w:val="003105CD"/>
    <w:rsid w:val="00315E7B"/>
    <w:rsid w:val="00323B43"/>
    <w:rsid w:val="00351325"/>
    <w:rsid w:val="00366378"/>
    <w:rsid w:val="003769EA"/>
    <w:rsid w:val="00383789"/>
    <w:rsid w:val="003A446D"/>
    <w:rsid w:val="003C29DC"/>
    <w:rsid w:val="003D37D8"/>
    <w:rsid w:val="00407C79"/>
    <w:rsid w:val="00426133"/>
    <w:rsid w:val="0042721B"/>
    <w:rsid w:val="004358AB"/>
    <w:rsid w:val="00444A63"/>
    <w:rsid w:val="00544E7A"/>
    <w:rsid w:val="00567608"/>
    <w:rsid w:val="005809F7"/>
    <w:rsid w:val="005B6D22"/>
    <w:rsid w:val="005D24F5"/>
    <w:rsid w:val="00624D5A"/>
    <w:rsid w:val="006477BB"/>
    <w:rsid w:val="00685AA6"/>
    <w:rsid w:val="00690650"/>
    <w:rsid w:val="006D13DA"/>
    <w:rsid w:val="006F34AF"/>
    <w:rsid w:val="007167FB"/>
    <w:rsid w:val="00754AA3"/>
    <w:rsid w:val="0076266E"/>
    <w:rsid w:val="007956FA"/>
    <w:rsid w:val="007A0C1C"/>
    <w:rsid w:val="007C3BD4"/>
    <w:rsid w:val="007E6051"/>
    <w:rsid w:val="008270FA"/>
    <w:rsid w:val="00851287"/>
    <w:rsid w:val="00874D2A"/>
    <w:rsid w:val="008B390E"/>
    <w:rsid w:val="008B3C51"/>
    <w:rsid w:val="008B7726"/>
    <w:rsid w:val="008C4961"/>
    <w:rsid w:val="008D6047"/>
    <w:rsid w:val="008E08BD"/>
    <w:rsid w:val="00905F7C"/>
    <w:rsid w:val="009063E7"/>
    <w:rsid w:val="009A0AA3"/>
    <w:rsid w:val="009B2774"/>
    <w:rsid w:val="009D75AD"/>
    <w:rsid w:val="009E64E4"/>
    <w:rsid w:val="00A00C35"/>
    <w:rsid w:val="00A04626"/>
    <w:rsid w:val="00A05657"/>
    <w:rsid w:val="00A568B8"/>
    <w:rsid w:val="00AC4373"/>
    <w:rsid w:val="00AE0BFF"/>
    <w:rsid w:val="00B122A3"/>
    <w:rsid w:val="00B279B4"/>
    <w:rsid w:val="00B43CE7"/>
    <w:rsid w:val="00B55728"/>
    <w:rsid w:val="00B94F07"/>
    <w:rsid w:val="00BE1DAF"/>
    <w:rsid w:val="00BE24D4"/>
    <w:rsid w:val="00BF43FE"/>
    <w:rsid w:val="00C147B6"/>
    <w:rsid w:val="00C57973"/>
    <w:rsid w:val="00C7114A"/>
    <w:rsid w:val="00CC19FF"/>
    <w:rsid w:val="00CD5645"/>
    <w:rsid w:val="00D13DB8"/>
    <w:rsid w:val="00D31D50"/>
    <w:rsid w:val="00D43537"/>
    <w:rsid w:val="00D612F2"/>
    <w:rsid w:val="00D61B45"/>
    <w:rsid w:val="00D67FD1"/>
    <w:rsid w:val="00DA0EE2"/>
    <w:rsid w:val="00DA76E5"/>
    <w:rsid w:val="00DB00E5"/>
    <w:rsid w:val="00DE064C"/>
    <w:rsid w:val="00DE7B69"/>
    <w:rsid w:val="00E30015"/>
    <w:rsid w:val="00E3285B"/>
    <w:rsid w:val="00E857C4"/>
    <w:rsid w:val="00E941CE"/>
    <w:rsid w:val="00EB3CFF"/>
    <w:rsid w:val="00ED241C"/>
    <w:rsid w:val="00F0672B"/>
    <w:rsid w:val="00F1693C"/>
    <w:rsid w:val="00F27EC7"/>
    <w:rsid w:val="00F5406E"/>
    <w:rsid w:val="00F62E86"/>
    <w:rsid w:val="00F744C9"/>
    <w:rsid w:val="00F94E1E"/>
    <w:rsid w:val="00FB4766"/>
    <w:rsid w:val="12A91B0E"/>
    <w:rsid w:val="15AD65C1"/>
    <w:rsid w:val="163B22F1"/>
    <w:rsid w:val="274A241A"/>
    <w:rsid w:val="27ED5F05"/>
    <w:rsid w:val="2EE05A91"/>
    <w:rsid w:val="477D43FA"/>
    <w:rsid w:val="52BC7557"/>
    <w:rsid w:val="60321B28"/>
    <w:rsid w:val="6B311454"/>
    <w:rsid w:val="76D029B8"/>
    <w:rsid w:val="791700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2F2"/>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612F2"/>
    <w:pPr>
      <w:widowControl w:val="0"/>
      <w:tabs>
        <w:tab w:val="center" w:pos="4153"/>
        <w:tab w:val="right" w:pos="8306"/>
      </w:tabs>
      <w:adjustRightInd/>
      <w:spacing w:after="0"/>
    </w:pPr>
    <w:rPr>
      <w:rFonts w:ascii="Times New Roman" w:eastAsia="宋体" w:hAnsi="Times New Roman" w:cs="Times New Roman"/>
      <w:kern w:val="2"/>
      <w:sz w:val="18"/>
      <w:szCs w:val="18"/>
    </w:rPr>
  </w:style>
  <w:style w:type="paragraph" w:styleId="a4">
    <w:name w:val="header"/>
    <w:basedOn w:val="a"/>
    <w:link w:val="Char0"/>
    <w:uiPriority w:val="99"/>
    <w:unhideWhenUsed/>
    <w:qFormat/>
    <w:rsid w:val="00D612F2"/>
    <w:pPr>
      <w:pBdr>
        <w:bottom w:val="single" w:sz="6" w:space="1" w:color="auto"/>
      </w:pBdr>
      <w:tabs>
        <w:tab w:val="center" w:pos="4153"/>
        <w:tab w:val="right" w:pos="8306"/>
      </w:tabs>
      <w:jc w:val="center"/>
    </w:pPr>
    <w:rPr>
      <w:sz w:val="18"/>
      <w:szCs w:val="18"/>
    </w:rPr>
  </w:style>
  <w:style w:type="paragraph" w:styleId="a5">
    <w:name w:val="Normal (Web)"/>
    <w:basedOn w:val="a"/>
    <w:uiPriority w:val="99"/>
    <w:unhideWhenUsed/>
    <w:qFormat/>
    <w:rsid w:val="00D612F2"/>
    <w:pPr>
      <w:adjustRightInd/>
      <w:snapToGrid/>
      <w:spacing w:before="100" w:beforeAutospacing="1" w:after="100" w:afterAutospacing="1"/>
    </w:pPr>
    <w:rPr>
      <w:rFonts w:ascii="宋体" w:eastAsia="宋体" w:hAnsi="宋体" w:cs="宋体"/>
      <w:sz w:val="24"/>
      <w:szCs w:val="24"/>
    </w:rPr>
  </w:style>
  <w:style w:type="character" w:customStyle="1" w:styleId="style61">
    <w:name w:val="style61"/>
    <w:basedOn w:val="a0"/>
    <w:qFormat/>
    <w:rsid w:val="00D612F2"/>
    <w:rPr>
      <w:sz w:val="23"/>
      <w:szCs w:val="23"/>
    </w:rPr>
  </w:style>
  <w:style w:type="character" w:customStyle="1" w:styleId="Char">
    <w:name w:val="页脚 Char"/>
    <w:basedOn w:val="a0"/>
    <w:link w:val="a3"/>
    <w:uiPriority w:val="99"/>
    <w:qFormat/>
    <w:rsid w:val="00D612F2"/>
    <w:rPr>
      <w:rFonts w:ascii="Times New Roman" w:eastAsia="宋体" w:hAnsi="Times New Roman" w:cs="Times New Roman"/>
      <w:kern w:val="2"/>
      <w:sz w:val="18"/>
      <w:szCs w:val="18"/>
    </w:rPr>
  </w:style>
  <w:style w:type="character" w:customStyle="1" w:styleId="Char0">
    <w:name w:val="页眉 Char"/>
    <w:basedOn w:val="a0"/>
    <w:link w:val="a4"/>
    <w:uiPriority w:val="99"/>
    <w:semiHidden/>
    <w:rsid w:val="00D612F2"/>
    <w:rPr>
      <w:rFonts w:ascii="Tahoma" w:hAnsi="Tahoma"/>
      <w:sz w:val="18"/>
      <w:szCs w:val="18"/>
    </w:rPr>
  </w:style>
  <w:style w:type="paragraph" w:customStyle="1" w:styleId="1">
    <w:name w:val="列出段落1"/>
    <w:basedOn w:val="a"/>
    <w:uiPriority w:val="99"/>
    <w:unhideWhenUsed/>
    <w:qFormat/>
    <w:rsid w:val="00D612F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3734E8-0592-4BE2-A177-927C5FC9D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7</Pages>
  <Words>463</Words>
  <Characters>2644</Characters>
  <Application>Microsoft Office Word</Application>
  <DocSecurity>0</DocSecurity>
  <Lines>22</Lines>
  <Paragraphs>6</Paragraphs>
  <ScaleCrop>false</ScaleCrop>
  <Company/>
  <LinksUpToDate>false</LinksUpToDate>
  <CharactersWithSpaces>3101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37</cp:revision>
  <cp:lastPrinted>2018-11-20T02:53:00Z</cp:lastPrinted>
  <dcterms:created xsi:type="dcterms:W3CDTF">2008-09-11T17:20:00Z</dcterms:created>
  <dcterms:modified xsi:type="dcterms:W3CDTF">2018-12-17T13:58:00Z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