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8D3" w:rsidRDefault="00DE28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proofErr w:type="gramStart"/>
      <w:r w:rsidRPr="00DE28D3">
        <w:rPr>
          <w:rFonts w:ascii="方正小标宋简体" w:eastAsia="方正小标宋简体" w:hAnsi="方正小标宋简体" w:cs="方正小标宋简体" w:hint="eastAsia"/>
          <w:sz w:val="44"/>
          <w:szCs w:val="44"/>
        </w:rPr>
        <w:t>庆阳市</w:t>
      </w:r>
      <w:proofErr w:type="gramEnd"/>
      <w:r w:rsidRPr="00DE28D3">
        <w:rPr>
          <w:rFonts w:ascii="方正小标宋简体" w:eastAsia="方正小标宋简体" w:hAnsi="方正小标宋简体" w:cs="方正小标宋简体" w:hint="eastAsia"/>
          <w:sz w:val="44"/>
          <w:szCs w:val="44"/>
        </w:rPr>
        <w:t>环境监察支队</w:t>
      </w:r>
    </w:p>
    <w:p w:rsidR="00087BC0" w:rsidRDefault="000832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2018年环境执法大练兵先进集体事迹材料</w:t>
      </w:r>
    </w:p>
    <w:p w:rsidR="00087BC0" w:rsidRDefault="00087BC0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087BC0" w:rsidRDefault="00087BC0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0832D9" w:rsidRPr="00150439" w:rsidRDefault="000832D9" w:rsidP="000832D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全省环境监察执法大练兵动员部署视频会议之后，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庆阳市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环保局高度重视，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迅速安排部署，</w:t>
      </w:r>
      <w:r>
        <w:rPr>
          <w:rFonts w:ascii="仿宋" w:eastAsia="仿宋" w:hAnsi="仿宋" w:hint="eastAsia"/>
          <w:sz w:val="32"/>
          <w:szCs w:val="32"/>
        </w:rPr>
        <w:t>4月至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1月，在全市范</w:t>
      </w:r>
      <w:r w:rsidRPr="00150439">
        <w:rPr>
          <w:rFonts w:ascii="仿宋" w:eastAsia="仿宋" w:hAnsi="仿宋" w:hint="eastAsia"/>
          <w:sz w:val="32"/>
          <w:szCs w:val="32"/>
        </w:rPr>
        <w:t>围内开展为期8个月环境执法大练兵活动，活动开展期间，</w:t>
      </w:r>
      <w:r w:rsidRPr="00150439">
        <w:rPr>
          <w:rFonts w:ascii="仿宋_GB2312" w:eastAsia="仿宋_GB2312" w:hAnsi="仿宋_GB2312" w:cs="仿宋_GB2312" w:hint="eastAsia"/>
          <w:spacing w:val="-6"/>
          <w:sz w:val="32"/>
          <w:szCs w:val="32"/>
        </w:rPr>
        <w:t>成立了局主要领导任组长的工作领导小组，</w:t>
      </w:r>
      <w:r w:rsidRPr="00150439">
        <w:rPr>
          <w:rFonts w:ascii="仿宋_GB2312" w:eastAsia="仿宋_GB2312" w:hAnsi="仿宋_GB2312" w:cs="仿宋_GB2312" w:hint="eastAsia"/>
          <w:sz w:val="32"/>
          <w:szCs w:val="32"/>
        </w:rPr>
        <w:t>进一步明确工作目标，压实工作责任，强化工作措施，统一标准要求和时间进度，</w:t>
      </w:r>
      <w:r w:rsidRPr="00150439">
        <w:rPr>
          <w:rFonts w:ascii="仿宋" w:eastAsia="仿宋" w:hAnsi="仿宋" w:cs="仿宋_GB2312" w:hint="eastAsia"/>
          <w:sz w:val="32"/>
          <w:szCs w:val="32"/>
        </w:rPr>
        <w:t>将环境监察执法大练兵活动充分与中央、省环境保护督察反馈意见整改、环境风险隐患排查、危险废物专项检查、</w:t>
      </w:r>
      <w:r>
        <w:rPr>
          <w:rFonts w:ascii="仿宋" w:eastAsia="仿宋" w:hAnsi="仿宋" w:cs="仿宋_GB2312" w:hint="eastAsia"/>
          <w:sz w:val="32"/>
          <w:szCs w:val="32"/>
        </w:rPr>
        <w:t>油田开发重点环境问题专项排查整治、</w:t>
      </w:r>
      <w:r>
        <w:rPr>
          <w:rFonts w:ascii="仿宋" w:eastAsia="仿宋" w:hAnsi="仿宋" w:hint="eastAsia"/>
          <w:sz w:val="32"/>
        </w:rPr>
        <w:t>污染源日常监管、群众反映环境违法案件查处</w:t>
      </w:r>
      <w:r>
        <w:rPr>
          <w:rFonts w:ascii="仿宋" w:eastAsia="仿宋" w:hAnsi="仿宋" w:cs="仿宋_GB2312" w:hint="eastAsia"/>
          <w:sz w:val="32"/>
          <w:szCs w:val="32"/>
        </w:rPr>
        <w:t>等专项行动相结合</w:t>
      </w:r>
      <w:r>
        <w:rPr>
          <w:rFonts w:ascii="仿宋" w:eastAsia="仿宋" w:hAnsi="仿宋" w:hint="eastAsia"/>
          <w:sz w:val="32"/>
        </w:rPr>
        <w:t>。坚持对重点排污企业采取不定时排查，做到不漏查一个企业，不漏查每一个环节，确保不留任何盲区。对于排查出的环境风险隐患企业，责令彻底整治，做到整改到位一个，验收合格一个,对突出环境问题整改落实情况进行全面检查，确保检查到位、整改到位。</w:t>
      </w:r>
      <w:r>
        <w:rPr>
          <w:rFonts w:ascii="仿宋" w:eastAsia="仿宋" w:hAnsi="仿宋" w:cs="楷体_GB2312" w:hint="eastAsia"/>
          <w:sz w:val="32"/>
          <w:szCs w:val="32"/>
        </w:rPr>
        <w:t>截至10月底，全市已立案查处环境违法问题231起，实施行政处罚1115.56万元，查封扣押9起、限产停产29起、移送行政拘留15起、移送涉嫌污染犯罪6起。环境执法大练兵活动开展期间</w:t>
      </w:r>
      <w:r>
        <w:rPr>
          <w:rFonts w:ascii="仿宋" w:eastAsia="仿宋" w:hAnsi="仿宋" w:cs="仿宋_GB2312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</w:rPr>
        <w:t>全市共出动执法人员</w:t>
      </w:r>
      <w:proofErr w:type="gramStart"/>
      <w:r>
        <w:rPr>
          <w:rFonts w:ascii="仿宋" w:eastAsia="仿宋" w:hAnsi="仿宋" w:hint="eastAsia"/>
          <w:sz w:val="32"/>
        </w:rPr>
        <w:t>2522余人次</w:t>
      </w:r>
      <w:proofErr w:type="gramEnd"/>
      <w:r>
        <w:rPr>
          <w:rFonts w:ascii="仿宋" w:eastAsia="仿宋" w:hAnsi="仿宋" w:hint="eastAsia"/>
          <w:sz w:val="32"/>
        </w:rPr>
        <w:t>，8个县（区）对辖区内1004家（次）污染源企业环保措</w:t>
      </w:r>
      <w:r>
        <w:rPr>
          <w:rFonts w:ascii="仿宋" w:eastAsia="仿宋" w:hAnsi="仿宋" w:hint="eastAsia"/>
          <w:sz w:val="32"/>
        </w:rPr>
        <w:lastRenderedPageBreak/>
        <w:t>施落实情况进行了现场检查，立案查处环境违法问题157起，查封扣押2起，限产、停产10起，移送公安机关行政拘留6起，实施行政处罚</w:t>
      </w:r>
      <w:r w:rsidRPr="00150439">
        <w:rPr>
          <w:rFonts w:ascii="仿宋" w:eastAsia="仿宋" w:hAnsi="仿宋" w:hint="eastAsia"/>
          <w:sz w:val="32"/>
        </w:rPr>
        <w:t>699.555万元，对环境违法行为始终保持高压态势，有效维护了区域环境安全。</w:t>
      </w:r>
    </w:p>
    <w:p w:rsidR="00087BC0" w:rsidRDefault="00087BC0">
      <w:pPr>
        <w:ind w:firstLineChars="200" w:firstLine="420"/>
      </w:pPr>
    </w:p>
    <w:p w:rsidR="00087BC0" w:rsidRDefault="00087BC0">
      <w:pPr>
        <w:ind w:firstLineChars="200" w:firstLine="420"/>
      </w:pPr>
    </w:p>
    <w:p w:rsidR="00087BC0" w:rsidRDefault="00087BC0">
      <w:pPr>
        <w:widowControl/>
        <w:jc w:val="left"/>
        <w:rPr>
          <w:rFonts w:ascii="仿宋" w:eastAsia="仿宋" w:hAnsi="仿宋"/>
          <w:sz w:val="32"/>
        </w:rPr>
      </w:pPr>
    </w:p>
    <w:p w:rsidR="00087BC0" w:rsidRDefault="000832D9">
      <w:pPr>
        <w:widowControl/>
        <w:ind w:firstLineChars="1400" w:firstLine="4480"/>
        <w:jc w:val="lef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2018年11月16日</w:t>
      </w:r>
    </w:p>
    <w:sectPr w:rsidR="00087BC0" w:rsidSect="00087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702F53F7"/>
    <w:rsid w:val="000832D9"/>
    <w:rsid w:val="00087BC0"/>
    <w:rsid w:val="00DE28D3"/>
    <w:rsid w:val="308F5C9E"/>
    <w:rsid w:val="4CD94AAD"/>
    <w:rsid w:val="531B7F32"/>
    <w:rsid w:val="702F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8D622"/>
  <w15:docId w15:val="{3034304A-70F0-46A7-866C-2E558DC9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7B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87BC0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何 足道</cp:lastModifiedBy>
  <cp:revision>4</cp:revision>
  <dcterms:created xsi:type="dcterms:W3CDTF">2018-11-16T07:16:00Z</dcterms:created>
  <dcterms:modified xsi:type="dcterms:W3CDTF">2018-12-18T03:38:00Z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