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CD5" w:rsidRDefault="00C71B39" w:rsidP="00C71B39">
      <w:pPr>
        <w:spacing w:beforeLines="50" w:line="560" w:lineRule="exact"/>
        <w:ind w:firstLineChars="200" w:firstLine="720"/>
        <w:jc w:val="center"/>
        <w:rPr>
          <w:rFonts w:ascii="Times New Roman" w:eastAsia="方正小标宋简体" w:hAnsi="Times New Roman" w:cs="Times New Roman"/>
          <w:color w:val="000000" w:themeColor="text1"/>
          <w:sz w:val="36"/>
          <w:szCs w:val="36"/>
          <w:lang/>
        </w:rPr>
      </w:pPr>
      <w:r>
        <w:rPr>
          <w:rFonts w:ascii="Times New Roman" w:eastAsia="方正小标宋简体" w:hAnsi="Times New Roman" w:cs="Times New Roman" w:hint="eastAsia"/>
          <w:color w:val="000000" w:themeColor="text1"/>
          <w:sz w:val="36"/>
          <w:szCs w:val="36"/>
          <w:lang/>
        </w:rPr>
        <w:t>2018</w:t>
      </w:r>
      <w:r>
        <w:rPr>
          <w:rFonts w:ascii="Times New Roman" w:eastAsia="方正小标宋简体" w:hAnsi="Times New Roman" w:cs="Times New Roman" w:hint="eastAsia"/>
          <w:color w:val="000000" w:themeColor="text1"/>
          <w:sz w:val="36"/>
          <w:szCs w:val="36"/>
          <w:lang/>
        </w:rPr>
        <w:t>年环境执法大练兵活动期间门源县</w:t>
      </w:r>
    </w:p>
    <w:p w:rsidR="00570CD5" w:rsidRDefault="00C71B39" w:rsidP="00C71B39">
      <w:pPr>
        <w:spacing w:beforeLines="50" w:line="560" w:lineRule="exact"/>
        <w:ind w:firstLineChars="200" w:firstLine="720"/>
        <w:jc w:val="center"/>
        <w:rPr>
          <w:rFonts w:ascii="Times New Roman" w:eastAsia="方正小标宋简体" w:hAnsi="Times New Roman" w:cs="Times New Roman"/>
          <w:color w:val="000000" w:themeColor="text1"/>
          <w:sz w:val="36"/>
          <w:szCs w:val="36"/>
          <w:lang/>
        </w:rPr>
      </w:pPr>
      <w:r>
        <w:rPr>
          <w:rFonts w:ascii="Times New Roman" w:eastAsia="方正小标宋简体" w:hAnsi="Times New Roman" w:cs="Times New Roman" w:hint="eastAsia"/>
          <w:color w:val="000000" w:themeColor="text1"/>
          <w:sz w:val="36"/>
          <w:szCs w:val="36"/>
          <w:lang/>
        </w:rPr>
        <w:t>环境监察大队集体事迹</w:t>
      </w:r>
    </w:p>
    <w:p w:rsidR="00C71B39" w:rsidRDefault="00C71B39" w:rsidP="00C71B39">
      <w:pPr>
        <w:spacing w:beforeLines="50" w:line="560" w:lineRule="exact"/>
        <w:ind w:firstLineChars="200" w:firstLine="640"/>
        <w:rPr>
          <w:rFonts w:eastAsia="仿宋_GB2312" w:hint="eastAsia"/>
          <w:color w:val="000000"/>
          <w:sz w:val="32"/>
          <w:szCs w:val="32"/>
        </w:rPr>
      </w:pPr>
      <w:r>
        <w:rPr>
          <w:rFonts w:ascii="仿宋_GB2312" w:eastAsia="仿宋_GB2312" w:hAnsi="仿宋_GB2312" w:cs="仿宋_GB2312" w:hint="eastAsia"/>
          <w:color w:val="000000"/>
          <w:sz w:val="32"/>
          <w:szCs w:val="32"/>
        </w:rPr>
        <w:t>门源县环境监察大队成立于2002年2月24日，为门源县环境保护和林业局下属参照公务员管理的事业单位，</w:t>
      </w:r>
      <w:r>
        <w:rPr>
          <w:rFonts w:ascii="仿宋_GB2312" w:eastAsia="仿宋_GB2312" w:hAnsi="宋体" w:cs="宋体" w:hint="eastAsia"/>
          <w:color w:val="000000"/>
          <w:kern w:val="0"/>
          <w:sz w:val="32"/>
          <w:szCs w:val="32"/>
        </w:rPr>
        <w:t>承担着门源县的环境监管、污染物排放申报、登记及排污费征收管理工作</w:t>
      </w:r>
      <w:r>
        <w:rPr>
          <w:rFonts w:ascii="仿宋_GB2312" w:eastAsia="仿宋_GB2312" w:hAnsi="仿宋_GB2312" w:cs="仿宋_GB2312" w:hint="eastAsia"/>
          <w:color w:val="000000"/>
          <w:sz w:val="32"/>
          <w:szCs w:val="32"/>
        </w:rPr>
        <w:t>。共有编制10人，现有干部职工12人（公益性岗位2人），其中持有有效环境监察执法证人员7人。县环境监察大队全体干部职工政治立场坚定、遵纪守法、作风优良、廉洁自律、</w:t>
      </w:r>
      <w:r>
        <w:rPr>
          <w:rFonts w:eastAsia="仿宋_GB2312" w:hint="eastAsia"/>
          <w:color w:val="000000"/>
          <w:sz w:val="32"/>
          <w:szCs w:val="32"/>
        </w:rPr>
        <w:t>爱岗敬业，近年来不断改进工作方法，不断争创环保执法工作佳绩。</w:t>
      </w:r>
    </w:p>
    <w:p w:rsidR="00C71B39" w:rsidRDefault="00C71B39" w:rsidP="00C71B39">
      <w:pPr>
        <w:spacing w:line="560" w:lineRule="exact"/>
        <w:ind w:firstLineChars="200" w:firstLine="640"/>
        <w:rPr>
          <w:rFonts w:eastAsia="仿宋_GB2312" w:hint="eastAsia"/>
          <w:color w:val="000000"/>
          <w:sz w:val="32"/>
          <w:szCs w:val="32"/>
        </w:rPr>
      </w:pPr>
      <w:r>
        <w:rPr>
          <w:rFonts w:ascii="仿宋_GB2312" w:eastAsia="仿宋_GB2312" w:hAnsi="仿宋_GB2312" w:cs="仿宋_GB2312" w:hint="eastAsia"/>
          <w:color w:val="000000"/>
          <w:sz w:val="32"/>
          <w:szCs w:val="32"/>
        </w:rPr>
        <w:t>环境执法大练兵活动开展以来，县环境监察大队在县委、县政府的正确领导下，在州环保局、州环境监理支队的严明指导下，自觉实践习近平总书记系列重要讲话精神，严格服从县环保林业局安排部署，紧紧围绕培</w:t>
      </w:r>
      <w:r>
        <w:rPr>
          <w:rFonts w:eastAsia="仿宋_GB2312" w:hint="eastAsia"/>
          <w:color w:val="000000"/>
          <w:sz w:val="32"/>
          <w:szCs w:val="32"/>
        </w:rPr>
        <w:t>养和深化环境执法人员法治意识，提高依法行政能力；以规范现场检查（勘察）笔录、调查询问笔录等证据材料为抓手，推进行政处罚规范化；重点培</w:t>
      </w:r>
      <w:r w:rsidRPr="00E609F2">
        <w:rPr>
          <w:rFonts w:eastAsia="仿宋_GB2312" w:hint="eastAsia"/>
          <w:sz w:val="32"/>
          <w:szCs w:val="32"/>
        </w:rPr>
        <w:t>养环境执法人员在调查取证、现场执法方面的能力；以点带面，提升环境执法整体水平的活动目的，</w:t>
      </w:r>
      <w:r w:rsidRPr="00E609F2">
        <w:rPr>
          <w:rFonts w:ascii="仿宋_GB2312" w:eastAsia="仿宋_GB2312" w:hAnsi="仿宋_GB2312" w:cs="仿宋_GB2312" w:hint="eastAsia"/>
          <w:sz w:val="32"/>
          <w:szCs w:val="32"/>
        </w:rPr>
        <w:t>结合全县环保督查边督边改，自我加压，认真梳理，针对环境违法行为，进一步强化工作措</w:t>
      </w:r>
      <w:r>
        <w:rPr>
          <w:rFonts w:ascii="仿宋_GB2312" w:eastAsia="仿宋_GB2312" w:hAnsi="仿宋_GB2312" w:cs="仿宋_GB2312" w:hint="eastAsia"/>
          <w:sz w:val="32"/>
          <w:szCs w:val="32"/>
        </w:rPr>
        <w:t>施，加大工作力度。</w:t>
      </w:r>
      <w:r>
        <w:rPr>
          <w:rFonts w:eastAsia="仿宋_GB2312" w:hint="eastAsia"/>
          <w:color w:val="000000"/>
          <w:sz w:val="32"/>
          <w:szCs w:val="32"/>
        </w:rPr>
        <w:t>根据州环保局</w:t>
      </w:r>
      <w:r>
        <w:rPr>
          <w:rFonts w:ascii="仿宋_GB2312" w:eastAsia="仿宋_GB2312" w:hAnsi="仿宋_GB2312" w:cs="仿宋_GB2312" w:hint="eastAsia"/>
          <w:color w:val="000000"/>
          <w:sz w:val="32"/>
          <w:szCs w:val="32"/>
        </w:rPr>
        <w:t>《关于开展2018年环境执法大练兵的通知》(北环〔2018〕91号</w:t>
      </w:r>
      <w:r>
        <w:rPr>
          <w:rFonts w:eastAsia="仿宋_GB2312" w:hint="eastAsia"/>
          <w:color w:val="000000"/>
          <w:sz w:val="32"/>
          <w:szCs w:val="32"/>
        </w:rPr>
        <w:t>文件要求，</w:t>
      </w:r>
      <w:r>
        <w:rPr>
          <w:rFonts w:ascii="仿宋_GB2312" w:eastAsia="仿宋_GB2312" w:hAnsi="仿宋_GB2312" w:cs="仿宋_GB2312" w:hint="eastAsia"/>
          <w:color w:val="000000"/>
          <w:sz w:val="32"/>
          <w:szCs w:val="32"/>
        </w:rPr>
        <w:t>县环境监察大队</w:t>
      </w:r>
      <w:r>
        <w:rPr>
          <w:rFonts w:eastAsia="仿宋_GB2312" w:hint="eastAsia"/>
          <w:color w:val="000000"/>
          <w:sz w:val="32"/>
          <w:szCs w:val="32"/>
        </w:rPr>
        <w:t>扎实开展了环境执法大练兵活动，</w:t>
      </w:r>
      <w:r>
        <w:rPr>
          <w:rFonts w:ascii="仿宋_GB2312" w:eastAsia="仿宋_GB2312" w:hAnsi="仿宋_GB2312" w:cs="仿宋_GB2312" w:hint="eastAsia"/>
          <w:sz w:val="32"/>
          <w:szCs w:val="32"/>
        </w:rPr>
        <w:t>切实提高了我县环境执法人员法治素养和依法办事能力。</w:t>
      </w:r>
    </w:p>
    <w:p w:rsidR="00C71B39" w:rsidRDefault="00C71B39" w:rsidP="00C71B39">
      <w:pPr>
        <w:numPr>
          <w:ilvl w:val="0"/>
          <w:numId w:val="1"/>
        </w:numPr>
        <w:spacing w:line="560" w:lineRule="exact"/>
        <w:ind w:firstLineChars="200" w:firstLine="643"/>
        <w:rPr>
          <w:rFonts w:ascii="黑体" w:eastAsia="黑体" w:hAnsi="黑体" w:cs="黑体" w:hint="eastAsia"/>
          <w:b/>
          <w:color w:val="000000"/>
          <w:sz w:val="32"/>
          <w:szCs w:val="32"/>
          <w:shd w:val="clear" w:color="auto" w:fill="F5F8FD"/>
        </w:rPr>
      </w:pPr>
      <w:r>
        <w:rPr>
          <w:rFonts w:ascii="黑体" w:eastAsia="黑体" w:hAnsi="黑体" w:cs="黑体" w:hint="eastAsia"/>
          <w:b/>
          <w:color w:val="000000"/>
          <w:sz w:val="32"/>
          <w:szCs w:val="32"/>
          <w:shd w:val="clear" w:color="auto" w:fill="F5F8FD"/>
        </w:rPr>
        <w:lastRenderedPageBreak/>
        <w:t>明确目标任务，统筹安排部署。</w:t>
      </w:r>
    </w:p>
    <w:p w:rsidR="00C71B39" w:rsidRDefault="00C71B39" w:rsidP="00C71B39">
      <w:pPr>
        <w:spacing w:line="560" w:lineRule="exact"/>
        <w:ind w:firstLineChars="200" w:firstLine="640"/>
        <w:rPr>
          <w:rFonts w:ascii="微软雅黑" w:eastAsia="微软雅黑" w:hAnsi="微软雅黑" w:cs="微软雅黑" w:hint="eastAsia"/>
          <w:b/>
          <w:color w:val="000000"/>
          <w:sz w:val="24"/>
          <w:shd w:val="clear" w:color="auto" w:fill="F5F8FD"/>
        </w:rPr>
      </w:pPr>
      <w:r>
        <w:rPr>
          <w:rFonts w:eastAsia="仿宋_GB2312" w:hint="eastAsia"/>
          <w:color w:val="000000"/>
          <w:sz w:val="32"/>
          <w:szCs w:val="32"/>
        </w:rPr>
        <w:t>为切实领导和推动我县“环境执法大练兵”活动扎实开展，成立了门源县“环境执法大练兵”活动领导小组，在总结</w:t>
      </w:r>
      <w:r>
        <w:rPr>
          <w:rFonts w:eastAsia="仿宋_GB2312" w:hint="eastAsia"/>
          <w:color w:val="000000"/>
          <w:sz w:val="32"/>
          <w:szCs w:val="32"/>
        </w:rPr>
        <w:t>2017</w:t>
      </w:r>
      <w:r>
        <w:rPr>
          <w:rFonts w:eastAsia="仿宋_GB2312" w:hint="eastAsia"/>
          <w:color w:val="000000"/>
          <w:sz w:val="32"/>
          <w:szCs w:val="32"/>
        </w:rPr>
        <w:t>年大练兵活动工作基础上，以我县执法薄弱环节为重点，根据州环保局</w:t>
      </w:r>
      <w:r>
        <w:rPr>
          <w:rFonts w:eastAsia="仿宋_GB2312" w:hint="eastAsia"/>
          <w:color w:val="000000"/>
          <w:sz w:val="32"/>
          <w:szCs w:val="32"/>
        </w:rPr>
        <w:t>2017</w:t>
      </w:r>
      <w:r>
        <w:rPr>
          <w:rFonts w:eastAsia="仿宋_GB2312" w:hint="eastAsia"/>
          <w:color w:val="000000"/>
          <w:sz w:val="32"/>
          <w:szCs w:val="32"/>
        </w:rPr>
        <w:t>年大练兵活动要求，配</w:t>
      </w:r>
      <w:r>
        <w:rPr>
          <w:rFonts w:ascii="仿宋_GB2312" w:eastAsia="仿宋_GB2312" w:hAnsi="仿宋_GB2312" w:cs="仿宋_GB2312" w:hint="eastAsia"/>
          <w:sz w:val="32"/>
          <w:szCs w:val="32"/>
        </w:rPr>
        <w:t>合县环保林业局编制</w:t>
      </w:r>
      <w:r>
        <w:rPr>
          <w:rFonts w:eastAsia="仿宋_GB2312" w:hint="eastAsia"/>
          <w:color w:val="000000"/>
          <w:sz w:val="32"/>
          <w:szCs w:val="32"/>
        </w:rPr>
        <w:t>了我县环境执法大练兵工作方案，进一步完善了工作机制，服从安排部署，明确目标任务，分解责任到人。同时发动所有在岗环境执法人员积极参与，全面营造了“比学赶帮超”的工作氛围，充分调动了环境执法人员学习基础知识、研究执法技能、提高个人素质和执法能力的积极性与主动性。</w:t>
      </w:r>
    </w:p>
    <w:p w:rsidR="00C71B39" w:rsidRDefault="00C71B39" w:rsidP="00C71B39">
      <w:pPr>
        <w:numPr>
          <w:ilvl w:val="0"/>
          <w:numId w:val="1"/>
        </w:numPr>
        <w:spacing w:line="560" w:lineRule="exact"/>
        <w:ind w:firstLineChars="200" w:firstLine="643"/>
        <w:rPr>
          <w:rFonts w:ascii="黑体" w:eastAsia="黑体" w:hAnsi="黑体" w:cs="黑体" w:hint="eastAsia"/>
          <w:b/>
          <w:color w:val="000000"/>
          <w:sz w:val="32"/>
          <w:szCs w:val="32"/>
          <w:shd w:val="clear" w:color="auto" w:fill="F5F8FD"/>
        </w:rPr>
      </w:pPr>
      <w:r>
        <w:rPr>
          <w:rFonts w:ascii="黑体" w:eastAsia="黑体" w:hAnsi="黑体" w:cs="黑体" w:hint="eastAsia"/>
          <w:b/>
          <w:color w:val="000000"/>
          <w:sz w:val="32"/>
          <w:szCs w:val="32"/>
          <w:shd w:val="clear" w:color="auto" w:fill="F5F8FD"/>
        </w:rPr>
        <w:t>创新工作举措，取得活动实效。</w:t>
      </w:r>
    </w:p>
    <w:p w:rsidR="00C71B39" w:rsidRDefault="00C71B39" w:rsidP="00C71B39">
      <w:pPr>
        <w:spacing w:line="560" w:lineRule="exact"/>
        <w:ind w:firstLineChars="200" w:firstLine="640"/>
        <w:rPr>
          <w:rFonts w:eastAsia="仿宋_GB2312" w:hint="eastAsia"/>
          <w:color w:val="000000"/>
          <w:sz w:val="32"/>
          <w:szCs w:val="32"/>
        </w:rPr>
      </w:pPr>
      <w:r>
        <w:rPr>
          <w:rFonts w:eastAsia="仿宋_GB2312" w:hint="eastAsia"/>
          <w:color w:val="000000"/>
          <w:sz w:val="32"/>
          <w:szCs w:val="32"/>
        </w:rPr>
        <w:t>针对大练兵</w:t>
      </w:r>
      <w:r>
        <w:rPr>
          <w:rFonts w:eastAsia="仿宋_GB2312" w:hint="eastAsia"/>
          <w:color w:val="000000"/>
          <w:sz w:val="32"/>
          <w:szCs w:val="32"/>
        </w:rPr>
        <w:t>4</w:t>
      </w:r>
      <w:r>
        <w:rPr>
          <w:rFonts w:eastAsia="仿宋_GB2312" w:hint="eastAsia"/>
          <w:color w:val="000000"/>
          <w:sz w:val="32"/>
          <w:szCs w:val="32"/>
        </w:rPr>
        <w:t>项重点内容，采取了</w:t>
      </w:r>
      <w:r w:rsidRPr="00E609F2">
        <w:rPr>
          <w:rFonts w:eastAsia="仿宋_GB2312" w:hint="eastAsia"/>
          <w:sz w:val="32"/>
          <w:szCs w:val="32"/>
        </w:rPr>
        <w:t>理论培训、案例分析、咨询请教、讨论学习、实战练兵等具体手段，对环境执法基础理论以及行政执法规范化、精细化进行了集中攻关。结合日常环境监察、污染源“双随机”抽查、州县交叉执法及信访案件办理等工作，</w:t>
      </w:r>
      <w:r w:rsidRPr="00E609F2">
        <w:rPr>
          <w:rFonts w:ascii="仿宋_GB2312" w:eastAsia="仿宋_GB2312" w:hAnsi="仿宋_GB2312" w:cs="仿宋_GB2312" w:hint="eastAsia"/>
          <w:sz w:val="32"/>
          <w:szCs w:val="32"/>
        </w:rPr>
        <w:t>对县域内水电站、污水处理厂、矿</w:t>
      </w:r>
      <w:r>
        <w:rPr>
          <w:rFonts w:ascii="仿宋_GB2312" w:eastAsia="仿宋_GB2312" w:hAnsi="仿宋_GB2312" w:cs="仿宋_GB2312" w:hint="eastAsia"/>
          <w:sz w:val="32"/>
          <w:szCs w:val="32"/>
        </w:rPr>
        <w:t>山企业、建设项目施工现场、生物园区企业、砂石料场、畜禽养殖场等污染隐患源点进行了环境执法检查，</w:t>
      </w:r>
      <w:r>
        <w:rPr>
          <w:rFonts w:eastAsia="仿宋_GB2312" w:hint="eastAsia"/>
          <w:color w:val="000000"/>
          <w:sz w:val="32"/>
          <w:szCs w:val="32"/>
        </w:rPr>
        <w:t>严厉打击了各类环境违法行为，切实发挥了练兵效果。</w:t>
      </w:r>
    </w:p>
    <w:p w:rsidR="00C71B39" w:rsidRDefault="00C71B39" w:rsidP="00C71B39">
      <w:pPr>
        <w:spacing w:line="560" w:lineRule="exact"/>
        <w:ind w:firstLineChars="200" w:firstLine="640"/>
        <w:rPr>
          <w:rFonts w:eastAsia="仿宋_GB2312" w:hint="eastAsia"/>
          <w:sz w:val="32"/>
          <w:szCs w:val="32"/>
        </w:rPr>
      </w:pPr>
      <w:r>
        <w:rPr>
          <w:rFonts w:eastAsia="仿宋_GB2312" w:hint="eastAsia"/>
          <w:color w:val="000000"/>
          <w:sz w:val="32"/>
          <w:szCs w:val="32"/>
        </w:rPr>
        <w:t>（一）水污染防治工作。</w:t>
      </w: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hint="eastAsia"/>
          <w:color w:val="000000"/>
          <w:sz w:val="32"/>
          <w:szCs w:val="32"/>
        </w:rPr>
        <w:t>水电站管理。</w:t>
      </w:r>
      <w:r>
        <w:rPr>
          <w:rFonts w:ascii="仿宋_GB2312" w:eastAsia="仿宋_GB2312" w:hAnsi="仿宋_GB2312" w:cs="仿宋_GB2312" w:hint="eastAsia"/>
          <w:sz w:val="32"/>
          <w:szCs w:val="32"/>
        </w:rPr>
        <w:t>对全县大通河主干流14家水电站，从环评办理、环保验收事宜、生态基流保障、</w:t>
      </w:r>
      <w:r>
        <w:rPr>
          <w:rFonts w:eastAsia="仿宋_GB2312"/>
          <w:sz w:val="32"/>
          <w:szCs w:val="32"/>
        </w:rPr>
        <w:t>危险废物管理</w:t>
      </w:r>
      <w:r>
        <w:rPr>
          <w:rFonts w:eastAsia="仿宋_GB2312" w:hint="eastAsia"/>
          <w:sz w:val="32"/>
          <w:szCs w:val="32"/>
        </w:rPr>
        <w:t>、生活污水处理情况等方面着手，进行日常监督检查，督促企业落实环保责任。（</w:t>
      </w:r>
      <w:r>
        <w:rPr>
          <w:rFonts w:eastAsia="仿宋_GB2312" w:hint="eastAsia"/>
          <w:sz w:val="32"/>
          <w:szCs w:val="32"/>
        </w:rPr>
        <w:t>2</w:t>
      </w:r>
      <w:r>
        <w:rPr>
          <w:rFonts w:eastAsia="仿宋_GB2312" w:hint="eastAsia"/>
          <w:sz w:val="32"/>
          <w:szCs w:val="32"/>
        </w:rPr>
        <w:t>）饮用水</w:t>
      </w:r>
      <w:r>
        <w:rPr>
          <w:rFonts w:eastAsia="仿宋_GB2312" w:hint="eastAsia"/>
          <w:sz w:val="32"/>
          <w:szCs w:val="32"/>
        </w:rPr>
        <w:lastRenderedPageBreak/>
        <w:t>水源地保护。将全县</w:t>
      </w:r>
      <w:r>
        <w:rPr>
          <w:rFonts w:eastAsia="仿宋_GB2312" w:hint="eastAsia"/>
          <w:sz w:val="32"/>
          <w:szCs w:val="32"/>
        </w:rPr>
        <w:t>55</w:t>
      </w:r>
      <w:r>
        <w:rPr>
          <w:rFonts w:eastAsia="仿宋_GB2312" w:hint="eastAsia"/>
          <w:sz w:val="32"/>
          <w:szCs w:val="32"/>
        </w:rPr>
        <w:t>处服务千人以上的饮用水水源地信息录入了饮用水评估系统，强化了管理。（</w:t>
      </w:r>
      <w:r>
        <w:rPr>
          <w:rFonts w:eastAsia="仿宋_GB2312" w:hint="eastAsia"/>
          <w:sz w:val="32"/>
          <w:szCs w:val="32"/>
        </w:rPr>
        <w:t>3</w:t>
      </w:r>
      <w:r>
        <w:rPr>
          <w:rFonts w:eastAsia="仿宋_GB2312" w:hint="eastAsia"/>
          <w:sz w:val="32"/>
          <w:szCs w:val="32"/>
        </w:rPr>
        <w:t>）制定《门源县</w:t>
      </w:r>
      <w:r>
        <w:rPr>
          <w:rFonts w:eastAsia="仿宋_GB2312" w:hint="eastAsia"/>
          <w:sz w:val="32"/>
          <w:szCs w:val="32"/>
        </w:rPr>
        <w:t>2018</w:t>
      </w:r>
      <w:r>
        <w:rPr>
          <w:rFonts w:eastAsia="仿宋_GB2312" w:hint="eastAsia"/>
          <w:sz w:val="32"/>
          <w:szCs w:val="32"/>
        </w:rPr>
        <w:t>年度水污染防治方案》。按照省、州环保部门</w:t>
      </w:r>
      <w:r>
        <w:rPr>
          <w:rFonts w:eastAsia="仿宋_GB2312" w:hint="eastAsia"/>
          <w:sz w:val="32"/>
          <w:szCs w:val="32"/>
        </w:rPr>
        <w:t>2018</w:t>
      </w:r>
      <w:r>
        <w:rPr>
          <w:rFonts w:eastAsia="仿宋_GB2312" w:hint="eastAsia"/>
          <w:sz w:val="32"/>
          <w:szCs w:val="32"/>
        </w:rPr>
        <w:t>年度水污染防治方案的相关要求，结合我县实际，遵照县政府要求，我局分别于</w:t>
      </w:r>
      <w:r>
        <w:rPr>
          <w:rFonts w:eastAsia="仿宋_GB2312" w:hint="eastAsia"/>
          <w:sz w:val="32"/>
          <w:szCs w:val="32"/>
        </w:rPr>
        <w:t>8</w:t>
      </w:r>
      <w:r>
        <w:rPr>
          <w:rFonts w:eastAsia="仿宋_GB2312" w:hint="eastAsia"/>
          <w:sz w:val="32"/>
          <w:szCs w:val="32"/>
        </w:rPr>
        <w:t>月份、</w:t>
      </w:r>
      <w:r>
        <w:rPr>
          <w:rFonts w:eastAsia="仿宋_GB2312" w:hint="eastAsia"/>
          <w:sz w:val="32"/>
          <w:szCs w:val="32"/>
        </w:rPr>
        <w:t>10</w:t>
      </w:r>
      <w:r>
        <w:rPr>
          <w:rFonts w:eastAsia="仿宋_GB2312" w:hint="eastAsia"/>
          <w:sz w:val="32"/>
          <w:szCs w:val="32"/>
        </w:rPr>
        <w:t>月份两次征求县、乡各部门意见，制定并下发了</w:t>
      </w:r>
      <w:r>
        <w:rPr>
          <w:rFonts w:eastAsia="仿宋_GB2312" w:hint="eastAsia"/>
          <w:sz w:val="32"/>
          <w:szCs w:val="32"/>
        </w:rPr>
        <w:t>2018</w:t>
      </w:r>
      <w:r>
        <w:rPr>
          <w:rFonts w:eastAsia="仿宋_GB2312" w:hint="eastAsia"/>
          <w:sz w:val="32"/>
          <w:szCs w:val="32"/>
        </w:rPr>
        <w:t>年度水污染防治方案。</w:t>
      </w:r>
    </w:p>
    <w:p w:rsidR="00C71B39" w:rsidRDefault="00C71B39" w:rsidP="00C71B39">
      <w:pPr>
        <w:spacing w:line="560" w:lineRule="exact"/>
        <w:ind w:firstLineChars="200" w:firstLine="640"/>
        <w:rPr>
          <w:rFonts w:ascii="仿宋_GB2312" w:eastAsia="仿宋_GB2312" w:hAnsi="仿宋_GB2312" w:cs="仿宋_GB2312" w:hint="eastAsia"/>
          <w:sz w:val="32"/>
          <w:szCs w:val="32"/>
        </w:rPr>
      </w:pPr>
      <w:r>
        <w:rPr>
          <w:rFonts w:eastAsia="仿宋_GB2312" w:hint="eastAsia"/>
          <w:color w:val="000000"/>
          <w:sz w:val="32"/>
          <w:szCs w:val="32"/>
        </w:rPr>
        <w:t>（二）做好大气污染防治监管工作</w:t>
      </w:r>
      <w:r w:rsidRPr="00E609F2">
        <w:rPr>
          <w:rFonts w:eastAsia="仿宋_GB2312" w:hint="eastAsia"/>
          <w:sz w:val="32"/>
          <w:szCs w:val="32"/>
        </w:rPr>
        <w:t>。</w:t>
      </w:r>
      <w:r w:rsidRPr="00E609F2">
        <w:rPr>
          <w:rFonts w:ascii="仿宋_GB2312" w:eastAsia="仿宋_GB2312" w:hAnsi="仿宋_GB2312" w:cs="仿宋_GB2312" w:hint="eastAsia"/>
          <w:sz w:val="32"/>
          <w:szCs w:val="32"/>
        </w:rPr>
        <w:t>（1）开展了曼大公路施工现场及配套砂石料场等施工工地环境监管专项行动，进一步强化了大气污染源监管措施，有效控制了施工扬尘污染，严厉打击了大气污染行为；（2）淘汰燃煤</w:t>
      </w:r>
      <w:r>
        <w:rPr>
          <w:rFonts w:ascii="仿宋_GB2312" w:eastAsia="仿宋_GB2312" w:hAnsi="仿宋_GB2312" w:cs="仿宋_GB2312" w:hint="eastAsia"/>
          <w:sz w:val="32"/>
          <w:szCs w:val="32"/>
        </w:rPr>
        <w:t>小锅炉及城镇禁燃区内锅炉，配合县市场监督管理局对燃煤小锅炉进行拆除。（3）</w:t>
      </w:r>
      <w:r>
        <w:rPr>
          <w:rFonts w:ascii="仿宋_GB2312" w:eastAsia="仿宋_GB2312" w:hAnsi="仿宋_GB2312" w:cs="仿宋_GB2312" w:hint="eastAsia"/>
          <w:color w:val="000000"/>
          <w:sz w:val="32"/>
          <w:szCs w:val="32"/>
          <w:lang/>
        </w:rPr>
        <w:t>委托第三方负责大气自动监测站运维，大气自动监测站实现稳定运行。</w:t>
      </w:r>
    </w:p>
    <w:p w:rsidR="00C71B39" w:rsidRDefault="00C71B39" w:rsidP="00C71B39">
      <w:pPr>
        <w:spacing w:line="560" w:lineRule="exact"/>
        <w:ind w:firstLineChars="200" w:firstLine="640"/>
        <w:rPr>
          <w:rFonts w:ascii="仿宋_GB2312" w:eastAsia="仿宋_GB2312" w:hAnsi="仿宋_GB2312" w:cs="仿宋_GB2312" w:hint="eastAsia"/>
          <w:sz w:val="32"/>
          <w:szCs w:val="32"/>
        </w:rPr>
      </w:pPr>
      <w:r>
        <w:rPr>
          <w:rFonts w:eastAsia="仿宋_GB2312" w:hint="eastAsia"/>
          <w:color w:val="000000"/>
          <w:sz w:val="32"/>
          <w:szCs w:val="32"/>
        </w:rPr>
        <w:t>（三）做好土壤污染防治监管工作。</w:t>
      </w:r>
      <w:r>
        <w:rPr>
          <w:rFonts w:ascii="仿宋_GB2312" w:eastAsia="仿宋_GB2312" w:hAnsi="仿宋_GB2312" w:cs="仿宋_GB2312" w:hint="eastAsia"/>
          <w:sz w:val="32"/>
          <w:szCs w:val="32"/>
        </w:rPr>
        <w:t>（1）强化危险废物管理。组织辖区内医疗卫生机构、水电站、加油站、汽修店等共40余家危险废物产生单位开展了3次危险废物管理培训会。在1名青海省危险废物管理系统专职审核人员的基础上，增加了3名危险废物管理员，确保了每天至少2小时时间用于审核青海省危险废物管理系统的要求。（2）开展了汽修行业排污管理情况检查专项行动。对县城28家汽车维修厂进行了危险废物管理及喷漆污染防治专项检查。现场为汽车维修厂工作人员讲解了危险废物管理相关法律法规，印发了《关于加强机动车维修保养点危险废物规范化管理的通知》（门环监字〔2018〕7号）25份。掌握了县城28家</w:t>
      </w:r>
      <w:r>
        <w:rPr>
          <w:rFonts w:ascii="仿宋_GB2312" w:eastAsia="仿宋_GB2312" w:hAnsi="仿宋_GB2312" w:cs="仿宋_GB2312" w:hint="eastAsia"/>
          <w:sz w:val="32"/>
          <w:szCs w:val="32"/>
        </w:rPr>
        <w:lastRenderedPageBreak/>
        <w:t>汽车维修厂的污染产生及防治情况。（3）开展了非特定行业废铅蓄电池废矿物油及含矿物油废物等危险废物非法收集处置联合专项行动。此次专项行动由</w:t>
      </w:r>
      <w:r w:rsidRPr="00E609F2">
        <w:rPr>
          <w:rFonts w:ascii="仿宋_GB2312" w:eastAsia="仿宋_GB2312" w:hAnsi="仿宋_GB2312" w:cs="仿宋_GB2312" w:hint="eastAsia"/>
          <w:sz w:val="32"/>
          <w:szCs w:val="32"/>
        </w:rPr>
        <w:t>县环境保护和林业局牵头，县公安局、县交通运输局、县经信商务和安全生产监管局、县市场监督管理局配合，组成联合专项</w:t>
      </w:r>
      <w:r>
        <w:rPr>
          <w:rFonts w:ascii="仿宋_GB2312" w:eastAsia="仿宋_GB2312" w:hAnsi="仿宋_GB2312" w:cs="仿宋_GB2312" w:hint="eastAsia"/>
          <w:sz w:val="32"/>
          <w:szCs w:val="32"/>
        </w:rPr>
        <w:t>检查组，确定专人参与此次危险废物专项行动，共排查了全县23处非特定行业危险废物产生单位， 严格要求企业落实环保责任。</w:t>
      </w:r>
    </w:p>
    <w:p w:rsidR="00C71B39" w:rsidRPr="00E609F2" w:rsidRDefault="00C71B39" w:rsidP="00C71B39">
      <w:pPr>
        <w:spacing w:line="560" w:lineRule="exact"/>
        <w:ind w:firstLineChars="200" w:firstLine="640"/>
        <w:jc w:val="left"/>
        <w:rPr>
          <w:rFonts w:ascii="仿宋" w:eastAsia="仿宋" w:hAnsi="仿宋" w:cs="仿宋" w:hint="eastAsia"/>
          <w:sz w:val="32"/>
          <w:szCs w:val="32"/>
        </w:rPr>
      </w:pPr>
      <w:r>
        <w:rPr>
          <w:rFonts w:ascii="仿宋_GB2312" w:eastAsia="仿宋_GB2312" w:hAnsi="仿宋_GB2312" w:cs="仿宋_GB2312" w:hint="eastAsia"/>
          <w:sz w:val="32"/>
          <w:szCs w:val="32"/>
        </w:rPr>
        <w:t>（四）做好</w:t>
      </w:r>
      <w:r>
        <w:rPr>
          <w:rFonts w:ascii="仿宋_GB2312" w:eastAsia="仿宋_GB2312" w:hAnsi="仿宋_GB2312" w:cs="仿宋_GB2312"/>
          <w:sz w:val="32"/>
          <w:szCs w:val="32"/>
        </w:rPr>
        <w:t>辐射安全专项检查</w:t>
      </w:r>
      <w:r>
        <w:rPr>
          <w:rFonts w:ascii="仿宋_GB2312" w:eastAsia="仿宋_GB2312" w:hAnsi="仿宋_GB2312" w:cs="仿宋_GB2312" w:hint="eastAsia"/>
          <w:sz w:val="32"/>
          <w:szCs w:val="32"/>
        </w:rPr>
        <w:t>工作</w:t>
      </w:r>
      <w:r>
        <w:rPr>
          <w:rFonts w:ascii="楷体_GB2312" w:eastAsia="楷体_GB2312" w:hAnsi="楷体_GB2312" w:cs="楷体_GB2312" w:hint="eastAsia"/>
          <w:color w:val="000000"/>
          <w:sz w:val="32"/>
          <w:szCs w:val="32"/>
        </w:rPr>
        <w:t>。</w:t>
      </w:r>
      <w:r>
        <w:rPr>
          <w:rFonts w:eastAsia="仿宋_GB2312" w:hint="eastAsia"/>
          <w:sz w:val="32"/>
          <w:szCs w:val="32"/>
        </w:rPr>
        <w:t>6</w:t>
      </w:r>
      <w:r>
        <w:rPr>
          <w:rFonts w:eastAsia="仿宋_GB2312"/>
          <w:sz w:val="32"/>
          <w:szCs w:val="32"/>
        </w:rPr>
        <w:t>月</w:t>
      </w:r>
      <w:r>
        <w:rPr>
          <w:rFonts w:eastAsia="仿宋_GB2312" w:hint="eastAsia"/>
          <w:sz w:val="32"/>
          <w:szCs w:val="32"/>
        </w:rPr>
        <w:t>上旬，对</w:t>
      </w:r>
      <w:r>
        <w:rPr>
          <w:rFonts w:ascii="仿宋" w:eastAsia="仿宋" w:hAnsi="仿宋" w:cs="仿宋" w:hint="eastAsia"/>
          <w:sz w:val="32"/>
          <w:szCs w:val="32"/>
        </w:rPr>
        <w:t>全县19家医院和乡镇卫生院进行了检查，其</w:t>
      </w:r>
      <w:r w:rsidRPr="00E609F2">
        <w:rPr>
          <w:rFonts w:ascii="仿宋" w:eastAsia="仿宋" w:hAnsi="仿宋" w:cs="仿宋" w:hint="eastAsia"/>
          <w:sz w:val="32"/>
          <w:szCs w:val="32"/>
        </w:rPr>
        <w:t>中使用Ⅲ类射线装置的单位5家，包括门源县中医院、海北州第二人民医院、青海安贞医院、青石咀镇中心卫生院和东川镇中心卫生</w:t>
      </w:r>
      <w:r>
        <w:rPr>
          <w:rFonts w:ascii="仿宋" w:eastAsia="仿宋" w:hAnsi="仿宋" w:cs="仿宋" w:hint="eastAsia"/>
          <w:sz w:val="32"/>
          <w:szCs w:val="32"/>
        </w:rPr>
        <w:t>院，其余14家医院和乡镇卫生院均未使用或停用射线装置。发现存在部分医院和卫生院的辐射安全许可证已过期，和乡镇卫生院射线装置因年</w:t>
      </w:r>
      <w:r w:rsidRPr="00E609F2">
        <w:rPr>
          <w:rFonts w:ascii="仿宋" w:eastAsia="仿宋" w:hAnsi="仿宋" w:cs="仿宋" w:hint="eastAsia"/>
          <w:sz w:val="32"/>
          <w:szCs w:val="32"/>
        </w:rPr>
        <w:t>久失修、无专业操作人员而处于停用状态等问题，要求卫生机构对未使用或停运射线装置实施网上申请撤销辐射安全许可证，射线装置依法进行封存或处置。</w:t>
      </w:r>
    </w:p>
    <w:p w:rsidR="00C71B39" w:rsidRPr="00E609F2" w:rsidRDefault="00C71B39" w:rsidP="00C71B39">
      <w:pPr>
        <w:numPr>
          <w:ilvl w:val="0"/>
          <w:numId w:val="1"/>
        </w:numPr>
        <w:spacing w:line="560" w:lineRule="exact"/>
        <w:ind w:firstLineChars="200" w:firstLine="643"/>
        <w:rPr>
          <w:rFonts w:ascii="黑体" w:eastAsia="黑体" w:hAnsi="黑体" w:cs="黑体" w:hint="eastAsia"/>
          <w:b/>
          <w:sz w:val="32"/>
          <w:szCs w:val="32"/>
          <w:shd w:val="clear" w:color="auto" w:fill="F5F8FD"/>
        </w:rPr>
      </w:pPr>
      <w:r w:rsidRPr="00E609F2">
        <w:rPr>
          <w:rFonts w:ascii="黑体" w:eastAsia="黑体" w:hAnsi="黑体" w:cs="黑体" w:hint="eastAsia"/>
          <w:b/>
          <w:sz w:val="32"/>
          <w:szCs w:val="32"/>
          <w:shd w:val="clear" w:color="auto" w:fill="F5F8FD"/>
        </w:rPr>
        <w:t>利剑斩污，保持打击环境违法行为的高压态势。</w:t>
      </w:r>
    </w:p>
    <w:p w:rsidR="00C71B39" w:rsidRDefault="00C71B39" w:rsidP="00C71B39">
      <w:pPr>
        <w:spacing w:line="560" w:lineRule="exact"/>
        <w:ind w:firstLineChars="200" w:firstLine="640"/>
        <w:jc w:val="left"/>
        <w:rPr>
          <w:rFonts w:ascii="仿宋_GB2312" w:eastAsia="仿宋_GB2312" w:hAnsi="仿宋_GB2312" w:cs="仿宋_GB2312" w:hint="eastAsia"/>
          <w:sz w:val="32"/>
          <w:szCs w:val="32"/>
        </w:rPr>
      </w:pPr>
      <w:r w:rsidRPr="00E609F2">
        <w:rPr>
          <w:rFonts w:eastAsia="仿宋_GB2312" w:hint="eastAsia"/>
          <w:sz w:val="32"/>
          <w:szCs w:val="32"/>
        </w:rPr>
        <w:t>2018</w:t>
      </w:r>
      <w:r w:rsidRPr="00E609F2">
        <w:rPr>
          <w:rFonts w:eastAsia="仿宋_GB2312" w:hint="eastAsia"/>
          <w:sz w:val="32"/>
          <w:szCs w:val="32"/>
        </w:rPr>
        <w:t>年，共</w:t>
      </w:r>
      <w:r w:rsidRPr="00E609F2">
        <w:rPr>
          <w:rFonts w:ascii="仿宋_GB2312" w:eastAsia="仿宋_GB2312" w:hAnsi="仿宋_GB2312" w:cs="仿宋_GB2312" w:hint="eastAsia"/>
          <w:sz w:val="32"/>
          <w:szCs w:val="32"/>
        </w:rPr>
        <w:t>调查办理</w:t>
      </w:r>
      <w:r>
        <w:rPr>
          <w:rFonts w:ascii="仿宋_GB2312" w:eastAsia="仿宋_GB2312" w:hAnsi="仿宋_GB2312" w:cs="仿宋_GB2312" w:hint="eastAsia"/>
          <w:sz w:val="32"/>
          <w:szCs w:val="32"/>
        </w:rPr>
        <w:t>了3起环境违法案件，</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中铁十一局集团第二工程有限公司国道569克图至大通隧道KDSG2标项目部碎石场物料破碎设备、施工现场未采取洒水、遮盖等降尘措施，引起扬尘的违法排污行为，县环保林业局依法查处了该行为，罚款5万元，已办理结案。</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皇城蒙古族乡人民政府实施的高原美丽乡村垃圾转运站建设项目未依法报批环境影响评价文件即开工建设并建成的违法建设行</w:t>
      </w:r>
      <w:r>
        <w:rPr>
          <w:rFonts w:ascii="仿宋_GB2312" w:eastAsia="仿宋_GB2312" w:hAnsi="仿宋_GB2312" w:cs="仿宋_GB2312" w:hint="eastAsia"/>
          <w:sz w:val="32"/>
          <w:szCs w:val="32"/>
        </w:rPr>
        <w:lastRenderedPageBreak/>
        <w:t>为，县环保林业局依法查处了该</w:t>
      </w:r>
      <w:r w:rsidRPr="00E609F2">
        <w:rPr>
          <w:rFonts w:ascii="仿宋_GB2312" w:eastAsia="仿宋_GB2312" w:hAnsi="仿宋_GB2312" w:cs="仿宋_GB2312" w:hint="eastAsia"/>
          <w:sz w:val="32"/>
          <w:szCs w:val="32"/>
        </w:rPr>
        <w:t>行为，罚款0.4万元。</w:t>
      </w:r>
      <w:r w:rsidRPr="00E609F2">
        <w:rPr>
          <w:rFonts w:ascii="仿宋_GB2312" w:eastAsia="仿宋_GB2312" w:hAnsi="仿宋_GB2312" w:cs="仿宋_GB2312" w:hint="eastAsia"/>
          <w:b/>
          <w:bCs/>
          <w:sz w:val="32"/>
          <w:szCs w:val="32"/>
        </w:rPr>
        <w:t>三是</w:t>
      </w:r>
      <w:r w:rsidRPr="00E609F2">
        <w:rPr>
          <w:rFonts w:ascii="仿宋_GB2312" w:eastAsia="仿宋_GB2312" w:hAnsi="仿宋_GB2312" w:cs="仿宋_GB2312" w:hint="eastAsia"/>
          <w:sz w:val="32"/>
          <w:szCs w:val="32"/>
        </w:rPr>
        <w:t>门源县东升预拌商品混凝土有限公司砂石料生产线生产废水处理设施处于停运状态，洗砂废水未经处理部分排入场区内一处渗坑，部分排至场区外渗坑的违法</w:t>
      </w:r>
      <w:r>
        <w:rPr>
          <w:rFonts w:ascii="仿宋_GB2312" w:eastAsia="仿宋_GB2312" w:hAnsi="仿宋_GB2312" w:cs="仿宋_GB2312" w:hint="eastAsia"/>
          <w:sz w:val="32"/>
          <w:szCs w:val="32"/>
        </w:rPr>
        <w:t>排污行为，县环保林业局依法查处了该行为，罚款15万元，并贯彻环保法查封、扣押配套办法，将该公司生产设备进行了查封，这是今年全县第一件使用环保法配套办法的案件。</w:t>
      </w:r>
    </w:p>
    <w:p w:rsidR="00C71B39" w:rsidRDefault="00C71B39" w:rsidP="00C71B39">
      <w:pPr>
        <w:numPr>
          <w:ilvl w:val="0"/>
          <w:numId w:val="1"/>
        </w:numPr>
        <w:spacing w:line="560" w:lineRule="exact"/>
        <w:ind w:firstLineChars="200" w:firstLine="643"/>
        <w:rPr>
          <w:rFonts w:ascii="黑体" w:eastAsia="黑体" w:hAnsi="黑体" w:cs="黑体" w:hint="eastAsia"/>
          <w:b/>
          <w:color w:val="000000"/>
          <w:sz w:val="32"/>
          <w:szCs w:val="32"/>
          <w:shd w:val="clear" w:color="auto" w:fill="F5F8FD"/>
        </w:rPr>
      </w:pPr>
      <w:r>
        <w:rPr>
          <w:rFonts w:ascii="黑体" w:eastAsia="黑体" w:hAnsi="黑体" w:cs="黑体" w:hint="eastAsia"/>
          <w:b/>
          <w:color w:val="000000"/>
          <w:sz w:val="32"/>
          <w:szCs w:val="32"/>
          <w:shd w:val="clear" w:color="auto" w:fill="F5F8FD"/>
        </w:rPr>
        <w:t>多措并举，强化宣传教育</w:t>
      </w:r>
    </w:p>
    <w:p w:rsidR="00C71B39" w:rsidRDefault="00C71B39" w:rsidP="00C71B39">
      <w:pPr>
        <w:spacing w:line="560" w:lineRule="exact"/>
        <w:ind w:firstLineChars="200" w:firstLine="640"/>
        <w:jc w:val="left"/>
        <w:rPr>
          <w:rFonts w:ascii="Calibri" w:eastAsia="仿宋_GB2312" w:hAnsi="仿宋_GB2312" w:hint="eastAsia"/>
          <w:sz w:val="32"/>
          <w:szCs w:val="32"/>
        </w:rPr>
      </w:pPr>
      <w:r>
        <w:rPr>
          <w:rFonts w:ascii="仿宋_GB2312" w:eastAsia="仿宋_GB2312" w:hAnsi="仿宋_GB2312" w:cs="仿宋_GB2312" w:hint="eastAsia"/>
          <w:sz w:val="32"/>
          <w:szCs w:val="32"/>
        </w:rPr>
        <w:t>2018年我局积极开展（参与）了各项环境保护宣传活动，通过环保法律法规知识、我县环保工作实际和环境违法案例讲解，宣传册和宣传品发放，为公众参与环境保护工作营造了浓厚的氛围，有效提高了环保法律法规和生</w:t>
      </w:r>
      <w:r w:rsidRPr="00E609F2">
        <w:rPr>
          <w:rFonts w:ascii="仿宋_GB2312" w:eastAsia="仿宋_GB2312" w:hAnsi="仿宋_GB2312" w:cs="仿宋_GB2312" w:hint="eastAsia"/>
          <w:sz w:val="32"/>
          <w:szCs w:val="32"/>
        </w:rPr>
        <w:t>态文明知识普及率。</w:t>
      </w:r>
      <w:r w:rsidRPr="00E609F2">
        <w:rPr>
          <w:rFonts w:ascii="仿宋_GB2312" w:eastAsia="仿宋_GB2312" w:hAnsi="仿宋_GB2312" w:cs="仿宋_GB2312" w:hint="eastAsia"/>
          <w:b/>
          <w:bCs/>
          <w:sz w:val="32"/>
          <w:szCs w:val="32"/>
        </w:rPr>
        <w:t>一是</w:t>
      </w:r>
      <w:r w:rsidRPr="00E609F2">
        <w:rPr>
          <w:rFonts w:ascii="仿宋_GB2312" w:eastAsia="仿宋_GB2312" w:hAnsi="仿宋_GB2312" w:cs="仿宋_GB2312" w:hint="eastAsia"/>
          <w:sz w:val="32"/>
          <w:szCs w:val="32"/>
        </w:rPr>
        <w:t>我局牵头启动了全县首次环保设施向公众开放暨法律法规宣传系列活动，活动邀请了县直机关单位、气</w:t>
      </w:r>
      <w:r>
        <w:rPr>
          <w:rFonts w:ascii="仿宋_GB2312" w:eastAsia="仿宋_GB2312" w:hAnsi="仿宋_GB2312" w:cs="仿宋_GB2312" w:hint="eastAsia"/>
          <w:sz w:val="32"/>
          <w:szCs w:val="32"/>
        </w:rPr>
        <w:t>象社区、辖区企业共计60余人参加，进行了环境保护知识讲座和污水处理厂参观活动。</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开展了环保法律法规“五进”活动，分别组织企业负责人和农村、社区居民开展了2次培训会，同时在日常环境监管及信访案件办理过程中，结合企事业单位生产实际，向群众、企事业单位职工宣讲了生态环保重要性和污染防治相关知识；</w:t>
      </w:r>
      <w:r>
        <w:rPr>
          <w:rFonts w:ascii="仿宋_GB2312" w:eastAsia="仿宋_GB2312" w:hAnsi="仿宋_GB2312" w:cs="仿宋_GB2312" w:hint="eastAsia"/>
          <w:b/>
          <w:bCs/>
          <w:sz w:val="32"/>
          <w:szCs w:val="32"/>
        </w:rPr>
        <w:t>三是</w:t>
      </w:r>
      <w:r>
        <w:rPr>
          <w:rFonts w:ascii="仿宋_GB2312" w:eastAsia="仿宋_GB2312" w:hAnsi="仿宋_GB2312" w:cs="仿宋_GB2312" w:hint="eastAsia"/>
          <w:sz w:val="32"/>
          <w:szCs w:val="32"/>
        </w:rPr>
        <w:t>参与了科技、文化、卫生、法律“四下乡”活动</w:t>
      </w:r>
      <w:r>
        <w:rPr>
          <w:rFonts w:ascii="仿宋_GB2312" w:eastAsia="仿宋_GB2312" w:hAnsi="仿宋_GB2312" w:cs="仿宋_GB2312" w:hint="eastAsia"/>
          <w:color w:val="000000"/>
          <w:sz w:val="32"/>
          <w:szCs w:val="32"/>
        </w:rPr>
        <w:t>、护林员及生态管护员培训、公民道德宣传周和世界环境日</w:t>
      </w:r>
      <w:r>
        <w:rPr>
          <w:rFonts w:ascii="仿宋_GB2312" w:eastAsia="仿宋_GB2312" w:hAnsi="仿宋_GB2312" w:cs="仿宋_GB2312" w:hint="eastAsia"/>
          <w:sz w:val="32"/>
          <w:szCs w:val="32"/>
        </w:rPr>
        <w:t>宣传活动，</w:t>
      </w:r>
      <w:r>
        <w:rPr>
          <w:rFonts w:ascii="仿宋_GB2312" w:eastAsia="仿宋_GB2312" w:hAnsi="仿宋_GB2312" w:cs="仿宋_GB2312" w:hint="eastAsia"/>
          <w:color w:val="000000"/>
          <w:kern w:val="0"/>
          <w:sz w:val="32"/>
          <w:szCs w:val="32"/>
          <w:shd w:val="clear" w:color="auto" w:fill="FFFFFF"/>
          <w:lang/>
        </w:rPr>
        <w:t>传播和弘扬了生活方式绿色化的理念</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b/>
          <w:bCs/>
          <w:sz w:val="32"/>
          <w:szCs w:val="32"/>
        </w:rPr>
        <w:t>四是</w:t>
      </w:r>
      <w:r>
        <w:rPr>
          <w:rFonts w:ascii="仿宋_GB2312" w:eastAsia="仿宋_GB2312" w:hAnsi="仿宋_GB2312" w:cs="仿宋_GB2312" w:hint="eastAsia"/>
          <w:sz w:val="32"/>
          <w:szCs w:val="32"/>
        </w:rPr>
        <w:t>县环保林业局与县委宣传部共同举办了“环保法律法规及生态文明建设相关知识宣讲会”，此次宣</w:t>
      </w:r>
      <w:r>
        <w:rPr>
          <w:rFonts w:ascii="仿宋_GB2312" w:eastAsia="仿宋_GB2312" w:hAnsi="仿宋_GB2312" w:cs="仿宋_GB2312" w:hint="eastAsia"/>
          <w:sz w:val="32"/>
          <w:szCs w:val="32"/>
        </w:rPr>
        <w:lastRenderedPageBreak/>
        <w:t>讲对象为</w:t>
      </w:r>
      <w:r>
        <w:rPr>
          <w:rFonts w:eastAsia="仿宋_GB2312" w:hint="eastAsia"/>
          <w:color w:val="000000"/>
          <w:sz w:val="32"/>
          <w:szCs w:val="32"/>
        </w:rPr>
        <w:t>全县</w:t>
      </w:r>
      <w:r>
        <w:rPr>
          <w:rFonts w:ascii="仿宋_GB2312" w:eastAsia="仿宋_GB2312" w:hAnsi="仿宋_GB2312" w:cs="仿宋_GB2312" w:hint="eastAsia"/>
          <w:sz w:val="32"/>
          <w:szCs w:val="32"/>
        </w:rPr>
        <w:t>12个乡镇环保分管领导、环保工作干事和部分村级主要负责人参与，宣讲要求各级负责人</w:t>
      </w:r>
      <w:r>
        <w:rPr>
          <w:rFonts w:eastAsia="仿宋_GB2312"/>
          <w:sz w:val="32"/>
          <w:szCs w:val="32"/>
        </w:rPr>
        <w:t>要</w:t>
      </w:r>
      <w:r>
        <w:rPr>
          <w:rFonts w:ascii="Calibri" w:eastAsia="仿宋_GB2312" w:hAnsi="Calibri" w:hint="eastAsia"/>
          <w:sz w:val="32"/>
          <w:szCs w:val="32"/>
        </w:rPr>
        <w:t>加大对群众的法律法规的宣传，</w:t>
      </w:r>
      <w:r>
        <w:rPr>
          <w:rFonts w:ascii="Calibri" w:eastAsia="仿宋_GB2312" w:hAnsi="仿宋_GB2312"/>
          <w:sz w:val="32"/>
          <w:szCs w:val="32"/>
        </w:rPr>
        <w:t>提高全民生态环境保护法律意识</w:t>
      </w:r>
      <w:r>
        <w:rPr>
          <w:rFonts w:ascii="Calibri" w:eastAsia="仿宋_GB2312" w:hAnsi="仿宋_GB2312" w:hint="eastAsia"/>
          <w:sz w:val="32"/>
          <w:szCs w:val="32"/>
        </w:rPr>
        <w:t>，</w:t>
      </w:r>
      <w:r>
        <w:rPr>
          <w:rFonts w:ascii="Calibri" w:eastAsia="仿宋_GB2312" w:hAnsi="Calibri" w:hint="eastAsia"/>
          <w:sz w:val="32"/>
          <w:szCs w:val="32"/>
        </w:rPr>
        <w:t>努力</w:t>
      </w:r>
      <w:r>
        <w:rPr>
          <w:rFonts w:ascii="Calibri" w:eastAsia="仿宋_GB2312" w:hAnsi="Calibri"/>
          <w:sz w:val="32"/>
          <w:szCs w:val="32"/>
        </w:rPr>
        <w:t>为我县生态环境保护贡献更大力量</w:t>
      </w:r>
      <w:r>
        <w:rPr>
          <w:rFonts w:ascii="Calibri" w:eastAsia="仿宋_GB2312" w:hAnsi="Calibri" w:hint="eastAsia"/>
          <w:sz w:val="32"/>
          <w:szCs w:val="32"/>
        </w:rPr>
        <w:t>，确保</w:t>
      </w:r>
      <w:r>
        <w:rPr>
          <w:rFonts w:ascii="Calibri" w:eastAsia="仿宋_GB2312" w:hAnsi="仿宋_GB2312"/>
          <w:sz w:val="32"/>
          <w:szCs w:val="32"/>
        </w:rPr>
        <w:t>生态文明</w:t>
      </w:r>
      <w:r>
        <w:rPr>
          <w:rFonts w:ascii="Calibri" w:eastAsia="仿宋_GB2312" w:hAnsi="仿宋_GB2312" w:hint="eastAsia"/>
          <w:sz w:val="32"/>
          <w:szCs w:val="32"/>
        </w:rPr>
        <w:t>建设取得更好成绩。</w:t>
      </w:r>
    </w:p>
    <w:p w:rsidR="00C71B39" w:rsidRDefault="00C71B39" w:rsidP="00C71B39">
      <w:pPr>
        <w:spacing w:line="560" w:lineRule="exact"/>
        <w:ind w:firstLineChars="200" w:firstLine="64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sz w:val="32"/>
          <w:szCs w:val="32"/>
        </w:rPr>
        <w:t>通过开展此次环境执法大练兵活动</w:t>
      </w:r>
      <w:r>
        <w:rPr>
          <w:rFonts w:ascii="仿宋_GB2312" w:eastAsia="仿宋_GB2312" w:hAnsi="仿宋_GB2312" w:cs="仿宋_GB2312" w:hint="eastAsia"/>
          <w:color w:val="000000"/>
          <w:sz w:val="32"/>
          <w:szCs w:val="32"/>
        </w:rPr>
        <w:t>，县环境监察大队</w:t>
      </w:r>
      <w:r>
        <w:rPr>
          <w:rFonts w:ascii="仿宋_GB2312" w:eastAsia="仿宋_GB2312" w:hAnsi="仿宋_GB2312" w:cs="仿宋_GB2312" w:hint="eastAsia"/>
          <w:sz w:val="32"/>
          <w:szCs w:val="32"/>
        </w:rPr>
        <w:t>执法人员法治素养和依法办事能力有了显著提升，同时有效推进了行政处罚证据材料及执法文书规范化、精细化。严格按照环境保护法律法规和环保部印发的《环境行政处罚证据指南》要求，规范了环境行政处罚证据的收集、审查和认定，有效保证了环境违法事实认定的准确性和行政处罚案件的办理质量。现场检查（勘察）笔录、调查询问笔录等文书内容较大练兵活动之前，内容更加完整、重点更加突出、逻辑更加严密、表述更加准确客观。充分培养了执法人员在现场检查要点熟悉、问题发现、证据提取、笔录制作、总结报告撰写等方面的规范化程序以及方法和技巧，提高了环境执法人员综合素质，培养了一批现场执法骨干，</w:t>
      </w:r>
      <w:r>
        <w:rPr>
          <w:rFonts w:ascii="仿宋_GB2312" w:eastAsia="仿宋_GB2312" w:hAnsi="仿宋_GB2312" w:cs="仿宋_GB2312" w:hint="eastAsia"/>
          <w:color w:val="000000"/>
          <w:sz w:val="32"/>
          <w:szCs w:val="32"/>
        </w:rPr>
        <w:t>很大程度上带动、提升了我县现场执法整体水平。</w:t>
      </w:r>
    </w:p>
    <w:p w:rsidR="00570CD5" w:rsidRDefault="00C71B39">
      <w:pPr>
        <w:spacing w:line="560" w:lineRule="exact"/>
        <w:ind w:firstLine="600"/>
        <w:jc w:val="center"/>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hint="eastAsia"/>
          <w:color w:val="000000" w:themeColor="text1"/>
          <w:sz w:val="32"/>
          <w:szCs w:val="32"/>
        </w:rPr>
        <w:t xml:space="preserve">     </w:t>
      </w:r>
      <w:r>
        <w:rPr>
          <w:rFonts w:ascii="Times New Roman" w:eastAsia="仿宋_GB2312" w:hAnsi="Times New Roman" w:cs="Times New Roman"/>
          <w:color w:val="000000" w:themeColor="text1"/>
          <w:sz w:val="32"/>
          <w:szCs w:val="32"/>
        </w:rPr>
        <w:t xml:space="preserve">  </w:t>
      </w:r>
    </w:p>
    <w:p w:rsidR="00570CD5" w:rsidRDefault="00570CD5">
      <w:pPr>
        <w:spacing w:line="560" w:lineRule="exact"/>
        <w:rPr>
          <w:rFonts w:ascii="Times New Roman" w:eastAsia="仿宋_GB2312" w:hAnsi="Times New Roman" w:cs="Times New Roman"/>
          <w:color w:val="000000" w:themeColor="text1"/>
          <w:sz w:val="32"/>
          <w:szCs w:val="32"/>
        </w:rPr>
      </w:pPr>
    </w:p>
    <w:sectPr w:rsidR="00570CD5" w:rsidSect="00570C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E86ABF"/>
    <w:multiLevelType w:val="singleLevel"/>
    <w:tmpl w:val="59E86ABF"/>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570CD5"/>
    <w:rsid w:val="00570CD5"/>
    <w:rsid w:val="00C71B39"/>
    <w:rsid w:val="01373490"/>
    <w:rsid w:val="01C342A1"/>
    <w:rsid w:val="020E09CD"/>
    <w:rsid w:val="028E4211"/>
    <w:rsid w:val="0315798C"/>
    <w:rsid w:val="049E6B22"/>
    <w:rsid w:val="04D705C9"/>
    <w:rsid w:val="05922A80"/>
    <w:rsid w:val="07651967"/>
    <w:rsid w:val="07943F57"/>
    <w:rsid w:val="07A80D54"/>
    <w:rsid w:val="07AF140D"/>
    <w:rsid w:val="08921EC5"/>
    <w:rsid w:val="08F64A15"/>
    <w:rsid w:val="0A1C0528"/>
    <w:rsid w:val="0A756CEC"/>
    <w:rsid w:val="0B150B2B"/>
    <w:rsid w:val="0B982056"/>
    <w:rsid w:val="100C2C38"/>
    <w:rsid w:val="104A5ECD"/>
    <w:rsid w:val="106602E3"/>
    <w:rsid w:val="10994D6C"/>
    <w:rsid w:val="1109285E"/>
    <w:rsid w:val="111B6A90"/>
    <w:rsid w:val="118044BA"/>
    <w:rsid w:val="1390115D"/>
    <w:rsid w:val="14AE7F84"/>
    <w:rsid w:val="16640652"/>
    <w:rsid w:val="17197649"/>
    <w:rsid w:val="17F5456E"/>
    <w:rsid w:val="195D33D4"/>
    <w:rsid w:val="1A754F68"/>
    <w:rsid w:val="1A9651FE"/>
    <w:rsid w:val="1B1F7FA8"/>
    <w:rsid w:val="1B6A2071"/>
    <w:rsid w:val="1C386AEB"/>
    <w:rsid w:val="1C494A0A"/>
    <w:rsid w:val="1C640FB0"/>
    <w:rsid w:val="1C7E6A2C"/>
    <w:rsid w:val="1D5C0DE2"/>
    <w:rsid w:val="1EFF23D6"/>
    <w:rsid w:val="1F6514DA"/>
    <w:rsid w:val="22060FBB"/>
    <w:rsid w:val="22D072DC"/>
    <w:rsid w:val="25780EA0"/>
    <w:rsid w:val="269F7351"/>
    <w:rsid w:val="276B3A1E"/>
    <w:rsid w:val="27B66CE1"/>
    <w:rsid w:val="281A545C"/>
    <w:rsid w:val="28542726"/>
    <w:rsid w:val="2AC00F8C"/>
    <w:rsid w:val="2C2D0171"/>
    <w:rsid w:val="2C5B342D"/>
    <w:rsid w:val="2CA004AC"/>
    <w:rsid w:val="2CF33657"/>
    <w:rsid w:val="2D3C450D"/>
    <w:rsid w:val="2E6D2E16"/>
    <w:rsid w:val="2EEA30D1"/>
    <w:rsid w:val="2F1F0959"/>
    <w:rsid w:val="30406C76"/>
    <w:rsid w:val="32743A98"/>
    <w:rsid w:val="348C2F83"/>
    <w:rsid w:val="35846997"/>
    <w:rsid w:val="365747AC"/>
    <w:rsid w:val="38B66F78"/>
    <w:rsid w:val="38C17913"/>
    <w:rsid w:val="38DB4245"/>
    <w:rsid w:val="38DF73F3"/>
    <w:rsid w:val="3AE32297"/>
    <w:rsid w:val="3B0D56CF"/>
    <w:rsid w:val="3C703663"/>
    <w:rsid w:val="3CD2389E"/>
    <w:rsid w:val="3D5B2815"/>
    <w:rsid w:val="3E623E15"/>
    <w:rsid w:val="3F8C4FCB"/>
    <w:rsid w:val="40804891"/>
    <w:rsid w:val="42594808"/>
    <w:rsid w:val="42907BAC"/>
    <w:rsid w:val="42B72F3B"/>
    <w:rsid w:val="435B3FE8"/>
    <w:rsid w:val="45904714"/>
    <w:rsid w:val="45CD3B74"/>
    <w:rsid w:val="463402D7"/>
    <w:rsid w:val="463C766C"/>
    <w:rsid w:val="466B6F4B"/>
    <w:rsid w:val="47255965"/>
    <w:rsid w:val="475745A5"/>
    <w:rsid w:val="48FB40FC"/>
    <w:rsid w:val="49C77483"/>
    <w:rsid w:val="4D0278CD"/>
    <w:rsid w:val="4D4B1E85"/>
    <w:rsid w:val="4D6513C6"/>
    <w:rsid w:val="4D700B37"/>
    <w:rsid w:val="4E0927DB"/>
    <w:rsid w:val="4F09761E"/>
    <w:rsid w:val="4F555417"/>
    <w:rsid w:val="544F57B2"/>
    <w:rsid w:val="54C6583B"/>
    <w:rsid w:val="553B6D87"/>
    <w:rsid w:val="5A207FA9"/>
    <w:rsid w:val="5B957005"/>
    <w:rsid w:val="5BC579E1"/>
    <w:rsid w:val="5C5622DF"/>
    <w:rsid w:val="5C8C5D0B"/>
    <w:rsid w:val="5CB17EE0"/>
    <w:rsid w:val="5CB600C7"/>
    <w:rsid w:val="5CD20250"/>
    <w:rsid w:val="5CFB6372"/>
    <w:rsid w:val="5D111811"/>
    <w:rsid w:val="5E4F0A33"/>
    <w:rsid w:val="5FFC2F90"/>
    <w:rsid w:val="608D2DBC"/>
    <w:rsid w:val="60F81740"/>
    <w:rsid w:val="6424688B"/>
    <w:rsid w:val="67AE0F75"/>
    <w:rsid w:val="68667049"/>
    <w:rsid w:val="68FC3C08"/>
    <w:rsid w:val="69C24F68"/>
    <w:rsid w:val="6B1324F6"/>
    <w:rsid w:val="6B672DD5"/>
    <w:rsid w:val="6B8B0F81"/>
    <w:rsid w:val="6CD84F38"/>
    <w:rsid w:val="6DC8191A"/>
    <w:rsid w:val="6E2F3BB4"/>
    <w:rsid w:val="70623232"/>
    <w:rsid w:val="709B2E39"/>
    <w:rsid w:val="71333E21"/>
    <w:rsid w:val="71D72D47"/>
    <w:rsid w:val="748E0740"/>
    <w:rsid w:val="74D07BF9"/>
    <w:rsid w:val="74F317E9"/>
    <w:rsid w:val="75DB01CC"/>
    <w:rsid w:val="768326E3"/>
    <w:rsid w:val="76A9253F"/>
    <w:rsid w:val="78061EB7"/>
    <w:rsid w:val="780D0695"/>
    <w:rsid w:val="7BB10D46"/>
    <w:rsid w:val="7BC229E2"/>
    <w:rsid w:val="7C425A11"/>
    <w:rsid w:val="7D175E96"/>
    <w:rsid w:val="7D203E05"/>
    <w:rsid w:val="7E1F60CE"/>
    <w:rsid w:val="7F2935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0CD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570CD5"/>
    <w:pPr>
      <w:spacing w:beforeAutospacing="1" w:afterAutospacing="1"/>
      <w:jc w:val="left"/>
    </w:pPr>
    <w:rPr>
      <w:rFonts w:cs="Times New Roman"/>
      <w:kern w:val="0"/>
      <w:sz w:val="24"/>
    </w:rPr>
  </w:style>
  <w:style w:type="character" w:styleId="a4">
    <w:name w:val="Strong"/>
    <w:basedOn w:val="a0"/>
    <w:qFormat/>
    <w:rsid w:val="00570CD5"/>
    <w:rPr>
      <w:b/>
    </w:rPr>
  </w:style>
  <w:style w:type="paragraph" w:customStyle="1" w:styleId="p0">
    <w:name w:val="p0"/>
    <w:basedOn w:val="a"/>
    <w:qFormat/>
    <w:rsid w:val="00570CD5"/>
    <w:pPr>
      <w:widowControl/>
    </w:pPr>
    <w:rPr>
      <w:rFonts w:ascii="Calibri" w:eastAsia="宋体" w:hAnsi="Calibri" w:cs="Times New Roman"/>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511</Words>
  <Characters>2916</Characters>
  <Application>Microsoft Office Word</Application>
  <DocSecurity>0</DocSecurity>
  <Lines>24</Lines>
  <Paragraphs>6</Paragraphs>
  <ScaleCrop>false</ScaleCrop>
  <Company/>
  <LinksUpToDate>false</LinksUpToDate>
  <CharactersWithSpaces>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xbany</cp:lastModifiedBy>
  <cp:revision>2</cp:revision>
  <cp:lastPrinted>2017-10-12T03:47:00Z</cp:lastPrinted>
  <dcterms:created xsi:type="dcterms:W3CDTF">2014-10-29T12:08:00Z</dcterms:created>
  <dcterms:modified xsi:type="dcterms:W3CDTF">2018-12-17T15:27:00Z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