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>附件：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 w:cs="Times New Roman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>新能源汽车推广补贴方案及产品技术要求</w:t>
      </w:r>
    </w:p>
    <w:p>
      <w:pPr>
        <w:widowControl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一、新能源乘用车补贴标准和技术要求</w:t>
      </w:r>
    </w:p>
    <w:p>
      <w:pPr>
        <w:widowControl/>
        <w:ind w:firstLine="641" w:firstLineChars="200"/>
        <w:outlineLvl w:val="0"/>
        <w:rPr>
          <w:rFonts w:ascii="Times New Roman" w:hAnsi="Times New Roman" w:eastAsia="华文楷体" w:cs="Times New Roman"/>
          <w:b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（一）新能源乘用车补贴标准。</w:t>
      </w:r>
    </w:p>
    <w:p>
      <w:pPr>
        <w:jc w:val="righ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单位：万元</w:t>
      </w:r>
    </w:p>
    <w:tbl>
      <w:tblPr>
        <w:tblStyle w:val="8"/>
        <w:tblW w:w="8179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2938"/>
        <w:gridCol w:w="2545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67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车辆类型</w:t>
            </w:r>
          </w:p>
        </w:tc>
        <w:tc>
          <w:tcPr>
            <w:tcW w:w="6507" w:type="dxa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纯电动续驶里程R(工况法、公里)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6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纯电动乘用车</w:t>
            </w:r>
          </w:p>
        </w:tc>
        <w:tc>
          <w:tcPr>
            <w:tcW w:w="29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250≤R＜400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R≥400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R≥50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6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1.8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2.5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插电式混合动力乘用车（含增程式）</w:t>
            </w:r>
          </w:p>
        </w:tc>
        <w:tc>
          <w:tcPr>
            <w:tcW w:w="5483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/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179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1.纯电动乘用车单车补贴金额=Min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{</w:t>
            </w:r>
            <w:r>
              <w:rPr>
                <w:rFonts w:ascii="Times New Roman" w:hAnsi="Times New Roman" w:eastAsia="仿宋_GB2312"/>
                <w:szCs w:val="21"/>
              </w:rPr>
              <w:t>里程补贴标准</w:t>
            </w:r>
            <w:r>
              <w:rPr>
                <w:rFonts w:hint="eastAsia" w:ascii="Times New Roman" w:hAnsi="Times New Roman" w:eastAsia="仿宋_GB2312"/>
                <w:szCs w:val="21"/>
              </w:rPr>
              <w:t>，车辆</w:t>
            </w:r>
            <w:r>
              <w:rPr>
                <w:rFonts w:ascii="Times New Roman" w:hAnsi="Times New Roman" w:eastAsia="仿宋_GB2312"/>
                <w:szCs w:val="21"/>
              </w:rPr>
              <w:t>带电量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Times New Roman" w:hAnsi="Times New Roman" w:eastAsia="仿宋_GB2312"/>
                <w:szCs w:val="21"/>
              </w:rPr>
              <w:t>550元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}×</w:t>
            </w:r>
            <w:r>
              <w:rPr>
                <w:rFonts w:ascii="Times New Roman" w:hAnsi="Times New Roman" w:eastAsia="仿宋_GB2312"/>
                <w:szCs w:val="21"/>
              </w:rPr>
              <w:t>电池系统能量密度调整系数×车辆能耗调整系数。</w:t>
            </w:r>
          </w:p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2.对于非私人购买或用于营运的新能源乘用车，按照相应补贴金额的0.7倍给予补贴。</w:t>
            </w:r>
          </w:p>
        </w:tc>
      </w:tr>
    </w:tbl>
    <w:p>
      <w:pPr>
        <w:widowControl/>
        <w:ind w:firstLine="641" w:firstLineChars="200"/>
        <w:outlineLvl w:val="0"/>
        <w:rPr>
          <w:rFonts w:ascii="Times New Roman" w:hAnsi="Times New Roman" w:eastAsia="华文楷体" w:cs="Times New Roman"/>
          <w:b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（二）新能源乘用车技术要求</w:t>
      </w:r>
      <w:r>
        <w:rPr>
          <w:rFonts w:hint="eastAsia" w:ascii="Times New Roman" w:hAnsi="Times New Roman" w:eastAsia="华文楷体" w:cs="Times New Roman"/>
          <w:b/>
          <w:sz w:val="32"/>
          <w:szCs w:val="32"/>
        </w:rPr>
        <w:t>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纯电动乘用车30分钟最高车速不低于100km/h。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纯电动乘用车工况法续驶里程不低于250 km。插电式混合动力乘用车（含增程式）工况法续驶里程不低于50 km。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纯电动乘用车动力电池系统的质量能量密度不低于125Wh/kg，125（含）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140Wh/kg的车型按0.8倍补贴，140（含）-160Wh/kg的车型按0.9倍补贴，160Wh/kg及以上的车型按1倍补贴。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 根据纯电动乘用车能耗水平设置调整系数。纯电动乘用车整车能耗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比</w:t>
      </w:r>
      <w:r>
        <w:rPr>
          <w:rFonts w:hint="eastAsia" w:ascii="Times New Roman" w:hAnsi="Times New Roman" w:eastAsia="仿宋_GB2312"/>
          <w:sz w:val="32"/>
          <w:szCs w:val="32"/>
        </w:rPr>
        <w:t>《关于调整完善新能源汽车推广应用财政补贴政策的通知》（财建〔201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号）规定门槛</w:t>
      </w:r>
      <w:r>
        <w:rPr>
          <w:rFonts w:ascii="Times New Roman" w:hAnsi="Times New Roman" w:eastAsia="仿宋_GB2312" w:cs="Times New Roman"/>
          <w:sz w:val="32"/>
          <w:szCs w:val="32"/>
        </w:rPr>
        <w:t>提高10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sz w:val="32"/>
          <w:szCs w:val="32"/>
        </w:rPr>
        <w:t>（含）-20%的车型按0.8倍补贴，提高20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sz w:val="32"/>
          <w:szCs w:val="32"/>
        </w:rPr>
        <w:t>（含）-35%的车型按1倍补贴，提高35%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（含</w:t>
      </w:r>
      <w:r>
        <w:rPr>
          <w:rFonts w:ascii="Times New Roman" w:hAnsi="Times New Roman" w:eastAsia="仿宋_GB2312" w:cs="Times New Roman"/>
          <w:sz w:val="32"/>
          <w:szCs w:val="32"/>
        </w:rPr>
        <w:t>）以上的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车型</w:t>
      </w:r>
      <w:r>
        <w:rPr>
          <w:rFonts w:ascii="Times New Roman" w:hAnsi="Times New Roman" w:eastAsia="仿宋_GB2312" w:cs="Times New Roman"/>
          <w:sz w:val="32"/>
          <w:szCs w:val="32"/>
        </w:rPr>
        <w:t>按1.1倍补贴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 工况法纯电续驶里程低于80km的插电式混合动力乘用车B状态燃料消耗量（不含电能转化的燃料消耗量）与现行的常规燃料消耗量国家标准中对应限值相比小于60%，比值介于55%（含）-60%之间的车型按0.5倍补贴，比值小于55%的车型按1倍补贴。工况法纯电续驶里程大于等于80km的插电式混合动力乘用车，其A状态百公里耗电量应满足纯电动乘用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2019年</w:t>
      </w:r>
      <w:r>
        <w:rPr>
          <w:rFonts w:ascii="Times New Roman" w:hAnsi="Times New Roman" w:eastAsia="仿宋_GB2312" w:cs="Times New Roman"/>
          <w:sz w:val="32"/>
          <w:szCs w:val="32"/>
        </w:rPr>
        <w:t>门槛要求。</w:t>
      </w:r>
    </w:p>
    <w:p>
      <w:pPr>
        <w:widowControl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二、新能源客车补贴标准和技术要求</w:t>
      </w:r>
    </w:p>
    <w:p>
      <w:pPr>
        <w:ind w:firstLine="641" w:firstLineChars="200"/>
        <w:rPr>
          <w:rFonts w:ascii="Times New Roman" w:hAnsi="Times New Roman" w:eastAsia="仿宋_GB2312" w:cs="Times New Roman"/>
          <w:w w:val="95"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（一）新能源客车补贴标准。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具体如下：</w:t>
      </w:r>
    </w:p>
    <w:tbl>
      <w:tblPr>
        <w:tblStyle w:val="8"/>
        <w:tblW w:w="8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1642"/>
        <w:gridCol w:w="1476"/>
        <w:gridCol w:w="1035"/>
        <w:gridCol w:w="868"/>
        <w:gridCol w:w="1085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tblHeader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车辆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中央财政补贴标准（元/kWh）</w:t>
            </w:r>
          </w:p>
        </w:tc>
        <w:tc>
          <w:tcPr>
            <w:tcW w:w="4153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中央财政补贴调整系数</w:t>
            </w:r>
          </w:p>
        </w:tc>
        <w:tc>
          <w:tcPr>
            <w:tcW w:w="2834" w:type="dxa"/>
            <w:gridSpan w:val="3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中央财政单车补贴上限（万元）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5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6&lt;L≤8m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8＜L≤10m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L&gt;10m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非快充类纯电动客车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500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单位载质量能量消耗量（Wh/km·kg）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2.5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5.5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0.19（含）-0.17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0.17（含）-0.15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0.15及以下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快充类纯电动客车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900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快充倍率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15C以上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插电式混合动力（含增程式）客车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节油率水平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60%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65%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65%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70%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70%以上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67" w:type="dxa"/>
            <w:gridSpan w:val="8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240" w:lineRule="exact"/>
              <w:ind w:left="171" w:hanging="171" w:firstLineChars="0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单车补贴金额=Min{车辆带电量×单位电量补贴标准；单车补贴上限}×调整系数（包括：单位载质量能量消耗量系数、快充倍率系数、节油率系数）</w:t>
            </w:r>
          </w:p>
        </w:tc>
      </w:tr>
    </w:tbl>
    <w:p>
      <w:pPr>
        <w:ind w:firstLine="641" w:firstLineChars="200"/>
        <w:rPr>
          <w:rFonts w:ascii="Times New Roman" w:hAnsi="Times New Roman" w:eastAsia="华文楷体" w:cs="Times New Roman"/>
          <w:b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（二）新能源客车技术要求</w:t>
      </w:r>
      <w:r>
        <w:rPr>
          <w:rFonts w:hint="eastAsia" w:ascii="Times New Roman" w:hAnsi="Times New Roman" w:eastAsia="华文楷体" w:cs="Times New Roman"/>
          <w:b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非快充类纯电动客车</w:t>
      </w:r>
      <w:r>
        <w:rPr>
          <w:rFonts w:ascii="Times New Roman" w:hAnsi="Times New Roman" w:eastAsia="仿宋_GB2312" w:cs="Times New Roman"/>
          <w:sz w:val="32"/>
          <w:szCs w:val="32"/>
        </w:rPr>
        <w:t>单位载质量能量消耗量（E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kg</w:t>
      </w:r>
      <w:r>
        <w:rPr>
          <w:rFonts w:ascii="Times New Roman" w:hAnsi="Times New Roman" w:eastAsia="仿宋_GB2312" w:cs="Times New Roman"/>
          <w:sz w:val="32"/>
          <w:szCs w:val="32"/>
        </w:rPr>
        <w:t>）不高于0.19Wh/km·kg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电池系统能量密度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不低于</w:t>
      </w:r>
      <w:r>
        <w:rPr>
          <w:rFonts w:ascii="Times New Roman" w:hAnsi="Times New Roman" w:eastAsia="仿宋_GB2312" w:cs="Times New Roman"/>
          <w:sz w:val="32"/>
          <w:szCs w:val="32"/>
        </w:rPr>
        <w:t>135Wh/kg，续驶里程不低于200公里（等速法）。计算E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kg</w:t>
      </w:r>
      <w:r>
        <w:rPr>
          <w:rFonts w:ascii="Times New Roman" w:hAnsi="Times New Roman" w:eastAsia="仿宋_GB2312" w:cs="Times New Roman"/>
          <w:sz w:val="32"/>
          <w:szCs w:val="32"/>
        </w:rPr>
        <w:t>值所需的附加质量按照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《关于2016-2020年新能源汽车推广应用财政支持政策的通知》（财建〔2015〕134号）执行，</w:t>
      </w:r>
      <w:r>
        <w:rPr>
          <w:rFonts w:ascii="Times New Roman" w:hAnsi="Times New Roman" w:eastAsia="仿宋_GB2312" w:cs="Times New Roman"/>
          <w:sz w:val="32"/>
          <w:szCs w:val="32"/>
        </w:rPr>
        <w:t>能量消耗率按《电动汽车能量消耗率和续驶里程试验方法》（GB/T 18386-2017）测试（新能源货车也按此计算）。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快充类纯电动客车快充倍率要高于3C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插电式混合动力客车（含增程式）节油率水平要高于60%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对于燃用气体燃料的插电式混合动力客车，以油电混合动力客车为基准按照一定比例进行折算。</w:t>
      </w:r>
      <w:r>
        <w:rPr>
          <w:rFonts w:ascii="Times New Roman" w:hAnsi="Times New Roman" w:eastAsia="仿宋_GB2312" w:cs="Times New Roman"/>
          <w:sz w:val="32"/>
          <w:szCs w:val="32"/>
        </w:rPr>
        <w:t>插电式混合动力客车（含增程式）纯电续驶里程不低于50公里（等速法）。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ascii="Times New Roman" w:hAnsi="Times New Roman" w:eastAsia="仿宋_GB2312"/>
          <w:sz w:val="32"/>
          <w:szCs w:val="32"/>
        </w:rPr>
        <w:t>取消新能源客车电池系统总质量占整车整备质量比例（m/m）不高于20%的门槛要求。</w:t>
      </w:r>
    </w:p>
    <w:p>
      <w:pPr>
        <w:widowControl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三、新能源货车补贴标准和技术要求</w:t>
      </w:r>
    </w:p>
    <w:p>
      <w:pPr>
        <w:widowControl/>
        <w:ind w:firstLine="641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（一）新能源货车补贴标准。</w:t>
      </w:r>
      <w:r>
        <w:rPr>
          <w:rFonts w:ascii="Times New Roman" w:hAnsi="Times New Roman" w:eastAsia="仿宋_GB2312" w:cs="Times New Roman"/>
          <w:sz w:val="32"/>
          <w:szCs w:val="32"/>
        </w:rPr>
        <w:t>具体如下：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946"/>
        <w:gridCol w:w="1440"/>
        <w:gridCol w:w="180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tblHeader/>
          <w:jc w:val="center"/>
        </w:trPr>
        <w:tc>
          <w:tcPr>
            <w:tcW w:w="1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车辆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类型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中央财政补贴标准（元/kWh）</w:t>
            </w:r>
          </w:p>
        </w:tc>
        <w:tc>
          <w:tcPr>
            <w:tcW w:w="4868" w:type="dxa"/>
            <w:gridSpan w:val="3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中央财政单车补贴上限（万元）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17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94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N1类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N2类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N3类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18"/>
              </w:rPr>
              <w:t>纯电动货车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350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i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  <w:t>2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18"/>
              </w:rPr>
              <w:t>插电式混合动力（含增程式）货车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500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  <w:t>—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  <w:t>—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18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62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18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62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根据GB/T 15089-2001，N1类指最大设计总质量不超过3500kg的载货汽车;N2类指最大设计总质量超过3500kg,但不超过12000kg的载货汽车；N3类指最大设计总质量超过12000kg的载货汽车。</w:t>
            </w:r>
          </w:p>
        </w:tc>
      </w:tr>
    </w:tbl>
    <w:p>
      <w:pPr>
        <w:ind w:firstLine="641" w:firstLineChars="200"/>
        <w:rPr>
          <w:rFonts w:ascii="Times New Roman" w:hAnsi="Times New Roman" w:eastAsia="华文楷体" w:cs="Times New Roman"/>
          <w:b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（二）新能源货车技术要求</w:t>
      </w:r>
      <w:r>
        <w:rPr>
          <w:rFonts w:hint="eastAsia" w:ascii="Times New Roman" w:hAnsi="Times New Roman" w:eastAsia="华文楷体" w:cs="Times New Roman"/>
          <w:b/>
          <w:sz w:val="32"/>
          <w:szCs w:val="32"/>
        </w:rPr>
        <w:t>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纯电动</w:t>
      </w:r>
      <w:r>
        <w:rPr>
          <w:rFonts w:ascii="Times New Roman" w:hAnsi="Times New Roman" w:eastAsia="仿宋_GB2312" w:cs="Times New Roman"/>
          <w:sz w:val="32"/>
          <w:szCs w:val="32"/>
        </w:rPr>
        <w:t>货车装载动力电池系统能量密度不低于125Wh/kg。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纯电动货车单位载质量能量消耗量（E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kg</w:t>
      </w:r>
      <w:r>
        <w:rPr>
          <w:rFonts w:ascii="Times New Roman" w:hAnsi="Times New Roman" w:eastAsia="仿宋_GB2312" w:cs="Times New Roman"/>
          <w:sz w:val="32"/>
          <w:szCs w:val="32"/>
        </w:rPr>
        <w:t>）不高于0.30Wh/km·kg。作业类纯电动专用车吨百公里电耗（按试验质量）不超过8kWh。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插电式混合动力货车（含增程式）燃料消耗量（不含电能转化的燃料消耗量）与现行的常规燃料消耗量国家标准中对应限值相比小于60%。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纯电动货车续驶里程不低于80公里。插电式混合动力货车（含增程式）纯电续驶里程不低于50公里。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7801487">
    <w:nsid w:val="52B82B8F"/>
    <w:multiLevelType w:val="multilevel"/>
    <w:tmpl w:val="52B82B8F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3878014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2"/>
    <w:rsid w:val="000103EE"/>
    <w:rsid w:val="00021B76"/>
    <w:rsid w:val="00032D51"/>
    <w:rsid w:val="0004319F"/>
    <w:rsid w:val="00056B2C"/>
    <w:rsid w:val="00057BDA"/>
    <w:rsid w:val="0006680C"/>
    <w:rsid w:val="00066E39"/>
    <w:rsid w:val="00073025"/>
    <w:rsid w:val="0007693D"/>
    <w:rsid w:val="00091FDD"/>
    <w:rsid w:val="0009204A"/>
    <w:rsid w:val="00092B9F"/>
    <w:rsid w:val="00096850"/>
    <w:rsid w:val="000B70B8"/>
    <w:rsid w:val="000C0CE5"/>
    <w:rsid w:val="000D3C2A"/>
    <w:rsid w:val="000D4A9C"/>
    <w:rsid w:val="000E2E69"/>
    <w:rsid w:val="000E3692"/>
    <w:rsid w:val="000E403F"/>
    <w:rsid w:val="000F243C"/>
    <w:rsid w:val="000F2A99"/>
    <w:rsid w:val="00113BAB"/>
    <w:rsid w:val="00114C32"/>
    <w:rsid w:val="00114F04"/>
    <w:rsid w:val="00121E9D"/>
    <w:rsid w:val="00133BC9"/>
    <w:rsid w:val="0014170E"/>
    <w:rsid w:val="001504BA"/>
    <w:rsid w:val="00154F25"/>
    <w:rsid w:val="00157966"/>
    <w:rsid w:val="00160059"/>
    <w:rsid w:val="001634EC"/>
    <w:rsid w:val="00175DA3"/>
    <w:rsid w:val="001769C8"/>
    <w:rsid w:val="00187B87"/>
    <w:rsid w:val="00191641"/>
    <w:rsid w:val="00195D7D"/>
    <w:rsid w:val="00196066"/>
    <w:rsid w:val="001A3C90"/>
    <w:rsid w:val="001A55FE"/>
    <w:rsid w:val="001B1133"/>
    <w:rsid w:val="001B2C24"/>
    <w:rsid w:val="001B3D48"/>
    <w:rsid w:val="001C2CAC"/>
    <w:rsid w:val="001C3370"/>
    <w:rsid w:val="001C4EC0"/>
    <w:rsid w:val="001D070B"/>
    <w:rsid w:val="001E07D2"/>
    <w:rsid w:val="001E4D04"/>
    <w:rsid w:val="001E549D"/>
    <w:rsid w:val="001E63E2"/>
    <w:rsid w:val="001F182C"/>
    <w:rsid w:val="00204543"/>
    <w:rsid w:val="00206969"/>
    <w:rsid w:val="00210188"/>
    <w:rsid w:val="0021126E"/>
    <w:rsid w:val="002208FF"/>
    <w:rsid w:val="002264E7"/>
    <w:rsid w:val="00233315"/>
    <w:rsid w:val="00242021"/>
    <w:rsid w:val="0024575C"/>
    <w:rsid w:val="0024630D"/>
    <w:rsid w:val="0024719A"/>
    <w:rsid w:val="0025203B"/>
    <w:rsid w:val="0025288B"/>
    <w:rsid w:val="00271F0E"/>
    <w:rsid w:val="002750D2"/>
    <w:rsid w:val="00285FE0"/>
    <w:rsid w:val="0029680C"/>
    <w:rsid w:val="002A29AE"/>
    <w:rsid w:val="002A3BCD"/>
    <w:rsid w:val="002B25CD"/>
    <w:rsid w:val="002B3D04"/>
    <w:rsid w:val="002B7575"/>
    <w:rsid w:val="002D11DC"/>
    <w:rsid w:val="002D39FC"/>
    <w:rsid w:val="002D3DC8"/>
    <w:rsid w:val="002E09E7"/>
    <w:rsid w:val="002E16EA"/>
    <w:rsid w:val="002F7C83"/>
    <w:rsid w:val="00304114"/>
    <w:rsid w:val="00304632"/>
    <w:rsid w:val="003102B4"/>
    <w:rsid w:val="00323847"/>
    <w:rsid w:val="00325BF4"/>
    <w:rsid w:val="00332426"/>
    <w:rsid w:val="00333A52"/>
    <w:rsid w:val="0034122B"/>
    <w:rsid w:val="00355F7E"/>
    <w:rsid w:val="00357112"/>
    <w:rsid w:val="003864DC"/>
    <w:rsid w:val="003A235A"/>
    <w:rsid w:val="003A3523"/>
    <w:rsid w:val="003A40AA"/>
    <w:rsid w:val="003D36A7"/>
    <w:rsid w:val="003D6986"/>
    <w:rsid w:val="003D6D82"/>
    <w:rsid w:val="003E2C27"/>
    <w:rsid w:val="003F2E23"/>
    <w:rsid w:val="003F501F"/>
    <w:rsid w:val="003F7377"/>
    <w:rsid w:val="00422117"/>
    <w:rsid w:val="00431486"/>
    <w:rsid w:val="00437A79"/>
    <w:rsid w:val="00442255"/>
    <w:rsid w:val="00445F00"/>
    <w:rsid w:val="004523EE"/>
    <w:rsid w:val="00463C8C"/>
    <w:rsid w:val="004672F7"/>
    <w:rsid w:val="004767D3"/>
    <w:rsid w:val="0048257D"/>
    <w:rsid w:val="00484F11"/>
    <w:rsid w:val="004903D0"/>
    <w:rsid w:val="004951EE"/>
    <w:rsid w:val="004A21E6"/>
    <w:rsid w:val="004A779A"/>
    <w:rsid w:val="004C269F"/>
    <w:rsid w:val="004C594F"/>
    <w:rsid w:val="004D3998"/>
    <w:rsid w:val="004E642B"/>
    <w:rsid w:val="004F6787"/>
    <w:rsid w:val="004F7BD0"/>
    <w:rsid w:val="00500FC1"/>
    <w:rsid w:val="00505EBF"/>
    <w:rsid w:val="00505F31"/>
    <w:rsid w:val="00507A2E"/>
    <w:rsid w:val="005132B6"/>
    <w:rsid w:val="00524E55"/>
    <w:rsid w:val="005319B0"/>
    <w:rsid w:val="00542BAD"/>
    <w:rsid w:val="00553261"/>
    <w:rsid w:val="00554BC1"/>
    <w:rsid w:val="00560733"/>
    <w:rsid w:val="00571A27"/>
    <w:rsid w:val="00575860"/>
    <w:rsid w:val="005849FB"/>
    <w:rsid w:val="00585086"/>
    <w:rsid w:val="005866CC"/>
    <w:rsid w:val="00593561"/>
    <w:rsid w:val="005946B7"/>
    <w:rsid w:val="00594C0D"/>
    <w:rsid w:val="00597205"/>
    <w:rsid w:val="00597803"/>
    <w:rsid w:val="005A5F3C"/>
    <w:rsid w:val="005B2E70"/>
    <w:rsid w:val="005C0531"/>
    <w:rsid w:val="005C20F0"/>
    <w:rsid w:val="005D0F60"/>
    <w:rsid w:val="005E24D2"/>
    <w:rsid w:val="005E51CC"/>
    <w:rsid w:val="005F5F56"/>
    <w:rsid w:val="00624C2A"/>
    <w:rsid w:val="0062727A"/>
    <w:rsid w:val="00654D62"/>
    <w:rsid w:val="006560AB"/>
    <w:rsid w:val="00663391"/>
    <w:rsid w:val="00672471"/>
    <w:rsid w:val="006730F7"/>
    <w:rsid w:val="00683278"/>
    <w:rsid w:val="006B2AFD"/>
    <w:rsid w:val="006C2A22"/>
    <w:rsid w:val="006C392C"/>
    <w:rsid w:val="006C53C9"/>
    <w:rsid w:val="006D0CB0"/>
    <w:rsid w:val="006E5575"/>
    <w:rsid w:val="006E6F2A"/>
    <w:rsid w:val="006F5CB6"/>
    <w:rsid w:val="00701BD0"/>
    <w:rsid w:val="00716285"/>
    <w:rsid w:val="007267DB"/>
    <w:rsid w:val="00735F25"/>
    <w:rsid w:val="0074270D"/>
    <w:rsid w:val="00746A17"/>
    <w:rsid w:val="00747F76"/>
    <w:rsid w:val="007507F7"/>
    <w:rsid w:val="00750A38"/>
    <w:rsid w:val="00751C8F"/>
    <w:rsid w:val="00755A36"/>
    <w:rsid w:val="00756F04"/>
    <w:rsid w:val="00762F89"/>
    <w:rsid w:val="00776725"/>
    <w:rsid w:val="00777888"/>
    <w:rsid w:val="00787307"/>
    <w:rsid w:val="007A1CAD"/>
    <w:rsid w:val="007A6F5E"/>
    <w:rsid w:val="007C02EE"/>
    <w:rsid w:val="007C0484"/>
    <w:rsid w:val="007C1DDC"/>
    <w:rsid w:val="007C34C9"/>
    <w:rsid w:val="007D3AF5"/>
    <w:rsid w:val="007E6E7E"/>
    <w:rsid w:val="007E76D1"/>
    <w:rsid w:val="007F26EE"/>
    <w:rsid w:val="00805015"/>
    <w:rsid w:val="00812CBA"/>
    <w:rsid w:val="00814C44"/>
    <w:rsid w:val="00827FA8"/>
    <w:rsid w:val="008353BE"/>
    <w:rsid w:val="008453CD"/>
    <w:rsid w:val="0084795C"/>
    <w:rsid w:val="00850C3C"/>
    <w:rsid w:val="00851F96"/>
    <w:rsid w:val="008617B2"/>
    <w:rsid w:val="00867368"/>
    <w:rsid w:val="0088476C"/>
    <w:rsid w:val="00897005"/>
    <w:rsid w:val="008A353F"/>
    <w:rsid w:val="008B1354"/>
    <w:rsid w:val="008B1AD4"/>
    <w:rsid w:val="008B6A55"/>
    <w:rsid w:val="008C16C0"/>
    <w:rsid w:val="008C2801"/>
    <w:rsid w:val="008C5657"/>
    <w:rsid w:val="008C6FD2"/>
    <w:rsid w:val="008D00B5"/>
    <w:rsid w:val="008E330E"/>
    <w:rsid w:val="008E3BA9"/>
    <w:rsid w:val="008F60E0"/>
    <w:rsid w:val="008F6177"/>
    <w:rsid w:val="00902D26"/>
    <w:rsid w:val="009038BC"/>
    <w:rsid w:val="0090546B"/>
    <w:rsid w:val="00920AAC"/>
    <w:rsid w:val="00930E5A"/>
    <w:rsid w:val="0097020B"/>
    <w:rsid w:val="0097297D"/>
    <w:rsid w:val="009734B7"/>
    <w:rsid w:val="00973F03"/>
    <w:rsid w:val="0097669D"/>
    <w:rsid w:val="00986511"/>
    <w:rsid w:val="00995773"/>
    <w:rsid w:val="009966F0"/>
    <w:rsid w:val="009A1B18"/>
    <w:rsid w:val="009A3956"/>
    <w:rsid w:val="009A41BC"/>
    <w:rsid w:val="009A47E1"/>
    <w:rsid w:val="009B39A2"/>
    <w:rsid w:val="009D130F"/>
    <w:rsid w:val="009D3556"/>
    <w:rsid w:val="009D76BD"/>
    <w:rsid w:val="009E2E9C"/>
    <w:rsid w:val="009E757B"/>
    <w:rsid w:val="00A14376"/>
    <w:rsid w:val="00A144C0"/>
    <w:rsid w:val="00A15C75"/>
    <w:rsid w:val="00A17C88"/>
    <w:rsid w:val="00A26144"/>
    <w:rsid w:val="00A3373E"/>
    <w:rsid w:val="00A37072"/>
    <w:rsid w:val="00A42719"/>
    <w:rsid w:val="00A522B9"/>
    <w:rsid w:val="00A65E78"/>
    <w:rsid w:val="00A706F8"/>
    <w:rsid w:val="00A75C4D"/>
    <w:rsid w:val="00A841B3"/>
    <w:rsid w:val="00A92C75"/>
    <w:rsid w:val="00AA4F81"/>
    <w:rsid w:val="00AA5F12"/>
    <w:rsid w:val="00AB5252"/>
    <w:rsid w:val="00AC0334"/>
    <w:rsid w:val="00AC4032"/>
    <w:rsid w:val="00AD33E0"/>
    <w:rsid w:val="00AF1556"/>
    <w:rsid w:val="00B0559C"/>
    <w:rsid w:val="00B15E7B"/>
    <w:rsid w:val="00B205EA"/>
    <w:rsid w:val="00B227E1"/>
    <w:rsid w:val="00B242BF"/>
    <w:rsid w:val="00B517A8"/>
    <w:rsid w:val="00B54459"/>
    <w:rsid w:val="00B6455F"/>
    <w:rsid w:val="00B66D92"/>
    <w:rsid w:val="00B75A4D"/>
    <w:rsid w:val="00B80B5D"/>
    <w:rsid w:val="00B97CAC"/>
    <w:rsid w:val="00BA403A"/>
    <w:rsid w:val="00BA685C"/>
    <w:rsid w:val="00BC0797"/>
    <w:rsid w:val="00BC545E"/>
    <w:rsid w:val="00BD355F"/>
    <w:rsid w:val="00BD3792"/>
    <w:rsid w:val="00BE2DD2"/>
    <w:rsid w:val="00C137AE"/>
    <w:rsid w:val="00C13B9E"/>
    <w:rsid w:val="00C13E82"/>
    <w:rsid w:val="00C154EC"/>
    <w:rsid w:val="00C166D3"/>
    <w:rsid w:val="00C20B06"/>
    <w:rsid w:val="00C26420"/>
    <w:rsid w:val="00C30E0A"/>
    <w:rsid w:val="00C40A65"/>
    <w:rsid w:val="00C43819"/>
    <w:rsid w:val="00C44115"/>
    <w:rsid w:val="00C45064"/>
    <w:rsid w:val="00C473F1"/>
    <w:rsid w:val="00C54EF6"/>
    <w:rsid w:val="00C55259"/>
    <w:rsid w:val="00C566F8"/>
    <w:rsid w:val="00C62F8E"/>
    <w:rsid w:val="00C63B38"/>
    <w:rsid w:val="00C77E7E"/>
    <w:rsid w:val="00C835F7"/>
    <w:rsid w:val="00C84971"/>
    <w:rsid w:val="00C865BB"/>
    <w:rsid w:val="00C937E1"/>
    <w:rsid w:val="00C9510F"/>
    <w:rsid w:val="00CA550A"/>
    <w:rsid w:val="00CB2A6C"/>
    <w:rsid w:val="00CB3C63"/>
    <w:rsid w:val="00CB61D3"/>
    <w:rsid w:val="00CE7A3E"/>
    <w:rsid w:val="00CF7FDB"/>
    <w:rsid w:val="00D2160C"/>
    <w:rsid w:val="00D21C8D"/>
    <w:rsid w:val="00D3506D"/>
    <w:rsid w:val="00D42474"/>
    <w:rsid w:val="00D44EA6"/>
    <w:rsid w:val="00D5362E"/>
    <w:rsid w:val="00D56D6A"/>
    <w:rsid w:val="00D57709"/>
    <w:rsid w:val="00D62ADF"/>
    <w:rsid w:val="00D70137"/>
    <w:rsid w:val="00D71F26"/>
    <w:rsid w:val="00D743F4"/>
    <w:rsid w:val="00D75947"/>
    <w:rsid w:val="00D76D52"/>
    <w:rsid w:val="00D77B23"/>
    <w:rsid w:val="00D94B77"/>
    <w:rsid w:val="00D97C94"/>
    <w:rsid w:val="00DA693A"/>
    <w:rsid w:val="00DD12A4"/>
    <w:rsid w:val="00DD7980"/>
    <w:rsid w:val="00DE7C56"/>
    <w:rsid w:val="00DF2B82"/>
    <w:rsid w:val="00DF6B65"/>
    <w:rsid w:val="00E06236"/>
    <w:rsid w:val="00E0727C"/>
    <w:rsid w:val="00E115C2"/>
    <w:rsid w:val="00E12E09"/>
    <w:rsid w:val="00E202D2"/>
    <w:rsid w:val="00E540D3"/>
    <w:rsid w:val="00E7556C"/>
    <w:rsid w:val="00EA0821"/>
    <w:rsid w:val="00EA1DFE"/>
    <w:rsid w:val="00EA1FBA"/>
    <w:rsid w:val="00EB090C"/>
    <w:rsid w:val="00EB63BF"/>
    <w:rsid w:val="00EB6FCE"/>
    <w:rsid w:val="00EC29BC"/>
    <w:rsid w:val="00EC35E6"/>
    <w:rsid w:val="00EC5A56"/>
    <w:rsid w:val="00EC5E6E"/>
    <w:rsid w:val="00ED2C5F"/>
    <w:rsid w:val="00ED6F9E"/>
    <w:rsid w:val="00EE4262"/>
    <w:rsid w:val="00F0077E"/>
    <w:rsid w:val="00F0421C"/>
    <w:rsid w:val="00F1357D"/>
    <w:rsid w:val="00F135C4"/>
    <w:rsid w:val="00F23A6B"/>
    <w:rsid w:val="00F32CAF"/>
    <w:rsid w:val="00F404C0"/>
    <w:rsid w:val="00F425DF"/>
    <w:rsid w:val="00F43616"/>
    <w:rsid w:val="00F46E50"/>
    <w:rsid w:val="00F50A92"/>
    <w:rsid w:val="00F56327"/>
    <w:rsid w:val="00F65C60"/>
    <w:rsid w:val="00F70A44"/>
    <w:rsid w:val="00F74018"/>
    <w:rsid w:val="00F843B2"/>
    <w:rsid w:val="00F95092"/>
    <w:rsid w:val="00F950F1"/>
    <w:rsid w:val="00FB5E5D"/>
    <w:rsid w:val="00FC64CC"/>
    <w:rsid w:val="00FC6B72"/>
    <w:rsid w:val="00FD4C4E"/>
    <w:rsid w:val="00FE1BFC"/>
    <w:rsid w:val="00FF1835"/>
    <w:rsid w:val="00FF22CE"/>
    <w:rsid w:val="3F04278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2">
    <w:name w:val="列出段落1"/>
    <w:basedOn w:val="1"/>
    <w:uiPriority w:val="0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uiPriority w:val="99"/>
    <w:rPr>
      <w:rFonts w:ascii="Calibri" w:hAnsi="Calibri" w:eastAsia="宋体" w:cs="黑体"/>
      <w:sz w:val="18"/>
      <w:szCs w:val="18"/>
    </w:rPr>
  </w:style>
  <w:style w:type="paragraph" w:customStyle="1" w:styleId="14">
    <w:name w:val="List Paragraph"/>
    <w:basedOn w:val="1"/>
    <w:qFormat/>
    <w:uiPriority w:val="34"/>
    <w:pPr>
      <w:autoSpaceDE w:val="0"/>
      <w:autoSpaceDN w:val="0"/>
      <w:adjustRightInd w:val="0"/>
      <w:snapToGrid w:val="0"/>
      <w:spacing w:line="588" w:lineRule="atLeast"/>
      <w:ind w:firstLine="420" w:firstLineChars="200"/>
    </w:pPr>
    <w:rPr>
      <w:rFonts w:ascii="宋体" w:hAnsi="宋体" w:eastAsia="仿宋_GB2312" w:cs="Times New Roman"/>
      <w:spacing w:val="-2"/>
      <w:sz w:val="32"/>
      <w:szCs w:val="24"/>
    </w:rPr>
  </w:style>
  <w:style w:type="character" w:customStyle="1" w:styleId="15">
    <w:name w:val="日期 Char"/>
    <w:basedOn w:val="7"/>
    <w:link w:val="2"/>
    <w:semiHidden/>
    <w:qFormat/>
    <w:uiPriority w:val="99"/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A88A02-AF2A-4BAD-929C-F602B457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314</Words>
  <Characters>1792</Characters>
  <Lines>14</Lines>
  <Paragraphs>4</Paragraphs>
  <TotalTime>0</TotalTime>
  <ScaleCrop>false</ScaleCrop>
  <LinksUpToDate>false</LinksUpToDate>
  <CharactersWithSpaces>2102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2019-03-21T06:25:00Z</dcterms:created>
  <dc:creator>Administrator</dc:creator>
  <cp:lastModifiedBy>editor</cp:lastModifiedBy>
  <cp:lastPrinted>2018-01-23T03:33:00Z</cp:lastPrinted>
  <dcterms:modified xsi:type="dcterms:W3CDTF">2019-03-27T01:44:12Z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