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省部共建协同创新中心认定名单</w:t>
      </w:r>
    </w:p>
    <w:tbl>
      <w:tblPr>
        <w:tblW w:w="11917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28"/>
        <w:gridCol w:w="2796"/>
      </w:tblGrid>
      <w:tr>
        <w:trPr>
          <w:trHeight w:val="406" w:hRule="atLeast"/>
          <w:jc w:val="center"/>
        </w:trPr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8128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中心名称</w:t>
            </w:r>
          </w:p>
        </w:tc>
        <w:tc>
          <w:tcPr>
            <w:tcW w:w="279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依托高校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首都教育发展省部共建协同创新中心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首都师范大学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医学表观遗传学省部共建协同创新中心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天津医科大学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现代旅游业发展省部共建协同创新中心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南开大学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大型基础设施性能与安全省部共建协同创新中心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石家庄铁道大学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钢铁行业节能减排关键技术省部共建协同创新中心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华北理工大学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重型机械装备省部共建协同创新中心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太原科技大学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煤及煤层气绿色清洁开发利用省部共建协同创新中心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太原理工大学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分子影像精准诊疗省部共建协同创新中心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山西医科大学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草原生态安全省部共建协同创新中心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内蒙古大学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乳酸菌与发酵乳制品省部共建协同创新中心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内蒙古农业大学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辽宁先进通用飞机设计与制造省部共建协同创新中心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沈阳航空航天大学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12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环渤海湾地区设施蔬菜优质高效生产省部共建协同创新中心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沈阳农业大学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13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金属材料变革性制造技术省部共建协同创新中心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东北大学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14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页岩油气资源勘探开发省部共建协同创新中心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15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经济菌物省部共建协同创新中心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吉林农业大学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16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寒区城乡建设可持续发展省部共建协同创新中心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哈尔滨工业大学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17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长三角城市群智能规划省部共建协同创新中心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同济大学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18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上海市高性能纤维复合材料省部共建协同创新中心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东华大学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19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矿山智能采掘装备省部共建协同创新中心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中国矿业大学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20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立德树人省部共建协同创新中心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南京师范大学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21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语言能力省部共建协同创新中心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江苏师范大学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22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高端激光制造装备省部共建协同创新中心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浙江工业大学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23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工业信息物理融合系统省部共建协同创新中心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24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城市公共安全省部共建协同创新中心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中国科学技术大学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25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皖江流域退化生态系统的恢复与重建省部共建协同创新中心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26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海西绿色生物制造技术省部共建协同创新中心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福建师范大学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27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医用生物制品省部共建协同创新中心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厦门大学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28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创新药物与高效节能降耗制药设备省部共建协同创新中心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江西中医药大学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29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稀有稀土资源开发与利用省部共建协同创新中心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江西理工大学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30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交通基础设施环境与安全省部共建协同创新中心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华东交通大学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31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轻工生物基产品绿色技术省部共建协同创新中心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齐鲁工业大学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32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化学成像功能探针省部共建协同创新中心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山东师范大学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33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儒家文明省部共建协同创新中心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山东大学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34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煤炭安全生产与清洁高效利用省部共建协同创新中心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河南理工大学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35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呼吸疾病中医药防治省部共建协同创新中心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河南中医药大学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36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有色金属新材料与先进加工技术省部共建协同创新中心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河南科技大学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37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高性能钢铁材料及其应用省部共建协同创新中心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武汉科技大学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38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生猪健康养殖省部共建协同创新中心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华中农业大学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39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信息化与基础教育均衡发展省部共建协同创新中心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华中师范大学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40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木竹资源高效利用省部共建协同创新中心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中南林业科技大学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41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植物功能成分利用省部共建协同创新中心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湖南农业大学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42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广东3C电子产品制造装备省部共建协同创新中心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广东工业大学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43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21世纪海上丝绸之路省部共建协同创新中心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广东外语外贸大学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44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中国—东盟区域发展省部共建协同创新中心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45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广西民族药省部共建协同创新中心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46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绿色智慧岛省部共建协同创新中心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海南大学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47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新一代信息网络与终端省部共建协同创新中心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重庆邮电大学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48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微无创医学省部共建协同创新中心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重庆医科大学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49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生活垃圾资源化处理省部共建协同创新中心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重庆科技学院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50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川猪产业升级与猪肉安全省部共建协同创新中心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四川农业大学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51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西南道地药材省部共建协同创新中心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成都中医药大学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52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多彩贵州文化省部共建协同创新中心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贵州民族大学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53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中国周边外交研究省部共建协同创新中心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云南大学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54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西藏信息化省部共建协同创新中心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西藏大学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55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藏医药省部共建协同创新中心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西藏藏医药大学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56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煤的新型高效气化与规模利用省部共建协同创新中心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西安交通大学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57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陕西中药资源产业化省部共建协同创新中心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陕西中医药大学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58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聚光太阳热能产业关键技术与装备省部共建协同创新中心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兰州交通大学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59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藏区历史与多民族繁荣发展研究省部共建协同创新中心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青海师范大学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60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宁夏大数据与人工智能省部共建协同创新中心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宁夏大学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61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新疆重大疾病防治与转化省部共建协同创新中心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新疆医科大学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62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丝绸之路经济带棉花优质高效省部共建协同创新中心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新疆农业大学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63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国家安全研究省部共建协同创新中心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新疆大学</w:t>
            </w:r>
          </w:p>
        </w:tc>
      </w:tr>
      <w:tr>
        <w:trPr>
          <w:trHeight w:val="40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64</w:t>
            </w:r>
          </w:p>
        </w:tc>
        <w:tc>
          <w:tcPr>
            <w:tcW w:w="812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氯碱化工清洁生产与产品高值化技术省部共建协同创新中心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石河子大学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 Char"/>
    <w:basedOn w:val="5"/>
    <w:link w:val="3"/>
    <w:uiPriority w:val="99"/>
    <w:rPr>
      <w:sz w:val="18"/>
      <w:szCs w:val="18"/>
    </w:rPr>
  </w:style>
  <w:style w:type="character" w:customStyle="1" w:styleId="7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5</Pages>
  <Words>300</Words>
  <Characters>1715</Characters>
  <Lines>14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2019-09-12T06:55:00Z</dcterms:created>
  <dc:creator>yu yulong</dc:creator>
  <cp:lastModifiedBy>goveditor</cp:lastModifiedBy>
  <cp:lastPrinted>2019-09-02T07:35:00Z</cp:lastPrinted>
  <dcterms:modified xsi:type="dcterms:W3CDTF">2019-10-05T02:59:12Z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