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1" w:leftChars="-337" w:hanging="707" w:hangingChars="221"/>
        <w:jc w:val="left"/>
        <w:textAlignment w:val="center"/>
        <w:rPr>
          <w:rFonts w:hint="eastAsia" w:ascii="黑体" w:hAnsi="黑体" w:eastAsia="黑体" w:cs="华文中宋"/>
          <w:b/>
          <w:color w:val="000000"/>
          <w:kern w:val="0"/>
          <w:sz w:val="36"/>
          <w:szCs w:val="36"/>
        </w:rPr>
      </w:pPr>
      <w:r>
        <w:rPr>
          <w:rFonts w:hint="eastAsia" w:ascii="黑体" w:hAnsi="黑体" w:eastAsia="黑体" w:cs="方正仿宋_GBK"/>
          <w:bCs/>
          <w:color w:val="000000"/>
          <w:kern w:val="0"/>
          <w:sz w:val="32"/>
          <w:szCs w:val="32"/>
        </w:rPr>
        <w:t>附件2</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r>
        <w:rPr>
          <w:rFonts w:hint="eastAsia" w:ascii="方正小标宋简体" w:hAnsi="华文中宋" w:eastAsia="方正小标宋简体" w:cs="华文中宋"/>
          <w:color w:val="000000"/>
          <w:kern w:val="0"/>
          <w:sz w:val="36"/>
          <w:szCs w:val="36"/>
        </w:rPr>
        <w:t>第五批居家和社区养老服务改革</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r>
        <w:rPr>
          <w:rFonts w:hint="eastAsia" w:ascii="方正小标宋简体" w:hAnsi="华文中宋" w:eastAsia="方正小标宋简体" w:cs="华文中宋"/>
          <w:color w:val="000000"/>
          <w:kern w:val="0"/>
          <w:sz w:val="36"/>
          <w:szCs w:val="36"/>
        </w:rPr>
        <w:t>试点申报地区工作基础表</w:t>
      </w:r>
    </w:p>
    <w:tbl>
      <w:tblPr>
        <w:tblStyle w:val="3"/>
        <w:tblpPr w:leftFromText="180" w:rightFromText="180" w:vertAnchor="text" w:horzAnchor="page" w:tblpX="978" w:tblpY="574"/>
        <w:tblOverlap w:val="never"/>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498"/>
        <w:gridCol w:w="188"/>
        <w:gridCol w:w="1664"/>
        <w:gridCol w:w="2498"/>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05" w:type="dxa"/>
            <w:gridSpan w:val="6"/>
            <w:tcBorders>
              <w:top w:val="nil"/>
              <w:left w:val="nil"/>
              <w:bottom w:val="nil"/>
              <w:right w:val="nil"/>
            </w:tcBorders>
            <w:noWrap w:val="0"/>
            <w:vAlign w:val="top"/>
          </w:tcPr>
          <w:p>
            <w:pPr>
              <w:rPr>
                <w:rFonts w:hint="eastAsia" w:ascii="Calibri" w:hAnsi="Calibri"/>
                <w:bCs/>
                <w:szCs w:val="22"/>
              </w:rPr>
            </w:pPr>
            <w:r>
              <w:rPr>
                <w:rFonts w:hint="eastAsia" w:ascii="黑体" w:hAnsi="黑体" w:eastAsia="黑体" w:cs="黑体"/>
                <w:bCs/>
                <w:color w:val="000000"/>
                <w:kern w:val="0"/>
                <w:sz w:val="30"/>
                <w:szCs w:val="30"/>
              </w:rPr>
              <w:t>申报地区：       省（区、市）        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5" w:type="dxa"/>
            <w:gridSpan w:val="6"/>
            <w:tcBorders>
              <w:top w:val="nil"/>
              <w:left w:val="nil"/>
              <w:bottom w:val="single" w:color="auto" w:sz="4" w:space="0"/>
              <w:right w:val="nil"/>
            </w:tcBorders>
            <w:noWrap w:val="0"/>
            <w:vAlign w:val="top"/>
          </w:tcPr>
          <w:p>
            <w:pPr>
              <w:jc w:val="right"/>
              <w:rPr>
                <w:rFonts w:hint="eastAsia" w:ascii="黑体" w:hAnsi="黑体" w:eastAsia="黑体" w:cs="黑体"/>
                <w:b/>
                <w:color w:val="000000"/>
                <w:kern w:val="0"/>
                <w:sz w:val="30"/>
                <w:szCs w:val="30"/>
              </w:rPr>
            </w:pPr>
            <w:r>
              <w:rPr>
                <w:rFonts w:hint="eastAsia" w:ascii="宋体" w:hAnsi="宋体" w:cs="宋体"/>
                <w:color w:val="000000"/>
                <w:kern w:val="0"/>
                <w:sz w:val="28"/>
                <w:szCs w:val="28"/>
              </w:rPr>
              <w:t>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710" w:type="dxa"/>
            <w:vMerge w:val="restart"/>
            <w:tcBorders>
              <w:top w:val="single" w:color="auto" w:sz="4" w:space="0"/>
              <w:bottom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组织基础</w:t>
            </w:r>
          </w:p>
        </w:tc>
        <w:tc>
          <w:tcPr>
            <w:tcW w:w="7995" w:type="dxa"/>
            <w:gridSpan w:val="5"/>
            <w:tcBorders>
              <w:top w:val="single" w:color="auto" w:sz="4" w:space="0"/>
              <w:bottom w:val="single" w:color="auto" w:sz="4" w:space="0"/>
            </w:tcBorders>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领导机构名称：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710" w:type="dxa"/>
            <w:vMerge w:val="continue"/>
            <w:tcBorders>
              <w:top w:val="single" w:color="auto" w:sz="4" w:space="0"/>
              <w:bottom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p>
        </w:tc>
        <w:tc>
          <w:tcPr>
            <w:tcW w:w="7995" w:type="dxa"/>
            <w:gridSpan w:val="5"/>
            <w:tcBorders>
              <w:top w:val="single" w:color="auto" w:sz="4" w:space="0"/>
              <w:bottom w:val="single" w:color="auto" w:sz="4" w:space="0"/>
            </w:tcBorders>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710" w:type="dxa"/>
            <w:vMerge w:val="restart"/>
            <w:tcBorders>
              <w:top w:val="single" w:color="auto" w:sz="4" w:space="0"/>
            </w:tcBorders>
            <w:noWrap w:val="0"/>
            <w:vAlign w:val="center"/>
          </w:tcPr>
          <w:p>
            <w:pPr>
              <w:jc w:val="center"/>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服务基础</w:t>
            </w:r>
          </w:p>
        </w:tc>
        <w:tc>
          <w:tcPr>
            <w:tcW w:w="2498" w:type="dxa"/>
            <w:tcBorders>
              <w:top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所辖街道数量</w:t>
            </w:r>
          </w:p>
        </w:tc>
        <w:tc>
          <w:tcPr>
            <w:tcW w:w="1852" w:type="dxa"/>
            <w:gridSpan w:val="2"/>
            <w:tcBorders>
              <w:top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p>
        </w:tc>
        <w:tc>
          <w:tcPr>
            <w:tcW w:w="2498" w:type="dxa"/>
            <w:tcBorders>
              <w:top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所辖乡镇数量</w:t>
            </w:r>
          </w:p>
        </w:tc>
        <w:tc>
          <w:tcPr>
            <w:tcW w:w="1147" w:type="dxa"/>
            <w:tcBorders>
              <w:top w:val="single" w:color="auto" w:sz="4" w:space="0"/>
            </w:tcBorders>
            <w:noWrap w:val="0"/>
            <w:vAlign w:val="center"/>
          </w:tcPr>
          <w:p>
            <w:pPr>
              <w:jc w:val="left"/>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710" w:type="dxa"/>
            <w:vMerge w:val="continue"/>
            <w:noWrap w:val="0"/>
            <w:vAlign w:val="center"/>
          </w:tcPr>
          <w:p>
            <w:pPr>
              <w:jc w:val="center"/>
              <w:rPr>
                <w:rFonts w:hint="eastAsia" w:ascii="宋体" w:hAnsi="宋体" w:cs="宋体"/>
                <w:color w:val="000000"/>
                <w:kern w:val="0"/>
                <w:sz w:val="28"/>
                <w:szCs w:val="28"/>
              </w:rPr>
            </w:pPr>
          </w:p>
        </w:tc>
        <w:tc>
          <w:tcPr>
            <w:tcW w:w="2498" w:type="dxa"/>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所辖居委会数量</w:t>
            </w:r>
          </w:p>
        </w:tc>
        <w:tc>
          <w:tcPr>
            <w:tcW w:w="1852" w:type="dxa"/>
            <w:gridSpan w:val="2"/>
            <w:noWrap w:val="0"/>
            <w:vAlign w:val="center"/>
          </w:tcPr>
          <w:p>
            <w:pPr>
              <w:adjustRightInd w:val="0"/>
              <w:snapToGrid w:val="0"/>
              <w:rPr>
                <w:rFonts w:hint="eastAsia" w:ascii="方正仿宋_GBK" w:hAnsi="方正仿宋_GBK" w:eastAsia="方正仿宋_GBK" w:cs="方正仿宋_GBK"/>
                <w:kern w:val="0"/>
                <w:sz w:val="32"/>
                <w:szCs w:val="32"/>
              </w:rPr>
            </w:pPr>
          </w:p>
        </w:tc>
        <w:tc>
          <w:tcPr>
            <w:tcW w:w="2498" w:type="dxa"/>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所辖村委会数量</w:t>
            </w:r>
          </w:p>
        </w:tc>
        <w:tc>
          <w:tcPr>
            <w:tcW w:w="1147" w:type="dxa"/>
            <w:noWrap w:val="0"/>
            <w:vAlign w:val="center"/>
          </w:tcPr>
          <w:p>
            <w:pPr>
              <w:jc w:val="left"/>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1710" w:type="dxa"/>
            <w:vMerge w:val="continue"/>
            <w:noWrap w:val="0"/>
            <w:vAlign w:val="center"/>
          </w:tcPr>
          <w:p>
            <w:pPr>
              <w:jc w:val="left"/>
              <w:rPr>
                <w:rFonts w:ascii="Calibri" w:hAnsi="Calibri"/>
              </w:rPr>
            </w:pPr>
          </w:p>
        </w:tc>
        <w:tc>
          <w:tcPr>
            <w:tcW w:w="7995" w:type="dxa"/>
            <w:gridSpan w:val="5"/>
            <w:noWrap w:val="0"/>
            <w:vAlign w:val="center"/>
          </w:tcPr>
          <w:p>
            <w:pPr>
              <w:adjustRightInd w:val="0"/>
              <w:snapToGrid w:val="0"/>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※城市居家和社区养老服务设施总数（      ）</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其中：街道级服务设施数量（      ）；由社会力量运营的城市居家和社区养老服务设施比例（     ）；城市居家和社区养老服务设施覆盖率（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10" w:type="dxa"/>
            <w:vMerge w:val="continue"/>
            <w:noWrap w:val="0"/>
            <w:vAlign w:val="center"/>
          </w:tcPr>
          <w:p>
            <w:pPr>
              <w:jc w:val="left"/>
              <w:rPr>
                <w:rFonts w:hint="eastAsia" w:ascii="宋体" w:hAnsi="宋体" w:cs="宋体"/>
                <w:color w:val="000000"/>
                <w:kern w:val="0"/>
                <w:sz w:val="28"/>
                <w:szCs w:val="28"/>
              </w:rPr>
            </w:pPr>
          </w:p>
        </w:tc>
        <w:tc>
          <w:tcPr>
            <w:tcW w:w="7995" w:type="dxa"/>
            <w:gridSpan w:val="5"/>
            <w:noWrap w:val="0"/>
            <w:vAlign w:val="center"/>
          </w:tcPr>
          <w:p>
            <w:pPr>
              <w:adjustRightInd w:val="0"/>
              <w:snapToGrid w:val="0"/>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※农村居家和社区养老服务设施总数（      ）</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其中：乡镇级服务设施数量（      ）；由社会力量运营的农村居家和社区养老服务设施比例（      ）；农村居家和社区养老服务设施覆盖率（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710" w:type="dxa"/>
            <w:vMerge w:val="restart"/>
            <w:noWrap w:val="0"/>
            <w:vAlign w:val="top"/>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用于居家和社区养老服务的政府资金投入（万元）</w:t>
            </w:r>
          </w:p>
        </w:tc>
        <w:tc>
          <w:tcPr>
            <w:tcW w:w="2686" w:type="dxa"/>
            <w:gridSpan w:val="2"/>
            <w:vMerge w:val="restart"/>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2018年</w:t>
            </w: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上级（中央及省级）：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710" w:type="dxa"/>
            <w:vMerge w:val="continue"/>
            <w:noWrap w:val="0"/>
            <w:vAlign w:val="top"/>
          </w:tcPr>
          <w:p>
            <w:pPr>
              <w:adjustRightInd w:val="0"/>
              <w:snapToGrid w:val="0"/>
              <w:rPr>
                <w:rFonts w:hint="eastAsia" w:ascii="方正仿宋_GBK" w:hAnsi="方正仿宋_GBK" w:eastAsia="方正仿宋_GBK" w:cs="方正仿宋_GBK"/>
                <w:kern w:val="0"/>
                <w:sz w:val="32"/>
                <w:szCs w:val="32"/>
              </w:rPr>
            </w:pPr>
          </w:p>
        </w:tc>
        <w:tc>
          <w:tcPr>
            <w:tcW w:w="2686" w:type="dxa"/>
            <w:gridSpan w:val="2"/>
            <w:vMerge w:val="continue"/>
            <w:noWrap w:val="0"/>
            <w:vAlign w:val="center"/>
          </w:tcPr>
          <w:p>
            <w:pPr>
              <w:adjustRightInd w:val="0"/>
              <w:snapToGrid w:val="0"/>
              <w:rPr>
                <w:rFonts w:hint="eastAsia" w:ascii="方正仿宋_GBK" w:hAnsi="方正仿宋_GBK" w:eastAsia="方正仿宋_GBK" w:cs="方正仿宋_GBK"/>
                <w:kern w:val="0"/>
                <w:sz w:val="32"/>
                <w:szCs w:val="32"/>
              </w:rPr>
            </w:pP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本市（地市及以下）：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10" w:type="dxa"/>
            <w:vMerge w:val="continue"/>
            <w:noWrap w:val="0"/>
            <w:vAlign w:val="top"/>
          </w:tcPr>
          <w:p>
            <w:pPr>
              <w:adjustRightInd w:val="0"/>
              <w:snapToGrid w:val="0"/>
              <w:rPr>
                <w:rFonts w:hint="eastAsia" w:ascii="方正仿宋_GBK" w:hAnsi="方正仿宋_GBK" w:eastAsia="方正仿宋_GBK" w:cs="方正仿宋_GBK"/>
                <w:kern w:val="0"/>
                <w:sz w:val="32"/>
                <w:szCs w:val="32"/>
              </w:rPr>
            </w:pPr>
          </w:p>
        </w:tc>
        <w:tc>
          <w:tcPr>
            <w:tcW w:w="2686" w:type="dxa"/>
            <w:gridSpan w:val="2"/>
            <w:vMerge w:val="restart"/>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2019年</w:t>
            </w: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上级（中央及省级）：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1710" w:type="dxa"/>
            <w:vMerge w:val="continue"/>
            <w:noWrap w:val="0"/>
            <w:vAlign w:val="top"/>
          </w:tcPr>
          <w:p>
            <w:pPr>
              <w:jc w:val="right"/>
              <w:rPr>
                <w:rFonts w:ascii="Calibri" w:hAnsi="Calibri"/>
              </w:rPr>
            </w:pPr>
          </w:p>
        </w:tc>
        <w:tc>
          <w:tcPr>
            <w:tcW w:w="2686" w:type="dxa"/>
            <w:gridSpan w:val="2"/>
            <w:vMerge w:val="continue"/>
            <w:noWrap w:val="0"/>
            <w:vAlign w:val="center"/>
          </w:tcPr>
          <w:p>
            <w:pPr>
              <w:adjustRightInd w:val="0"/>
              <w:snapToGrid w:val="0"/>
              <w:rPr>
                <w:rFonts w:hint="eastAsia" w:ascii="方正仿宋_GBK" w:hAnsi="方正仿宋_GBK" w:eastAsia="方正仿宋_GBK" w:cs="方正仿宋_GBK"/>
                <w:kern w:val="0"/>
                <w:sz w:val="32"/>
                <w:szCs w:val="32"/>
              </w:rPr>
            </w:pP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本市（地市及以下）：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710" w:type="dxa"/>
            <w:vMerge w:val="restart"/>
            <w:noWrap w:val="0"/>
            <w:vAlign w:val="top"/>
          </w:tcPr>
          <w:p>
            <w:pPr>
              <w:spacing w:line="480" w:lineRule="auto"/>
              <w:jc w:val="left"/>
              <w:rPr>
                <w:rFonts w:hint="eastAsia" w:ascii="宋体" w:hAnsi="宋体" w:cs="宋体"/>
                <w:color w:val="000000"/>
                <w:kern w:val="0"/>
                <w:sz w:val="28"/>
                <w:szCs w:val="28"/>
              </w:rPr>
            </w:pPr>
          </w:p>
          <w:p>
            <w:pPr>
              <w:spacing w:line="480" w:lineRule="auto"/>
              <w:jc w:val="left"/>
              <w:rPr>
                <w:rFonts w:hint="eastAsia" w:ascii="宋体" w:hAnsi="宋体" w:cs="宋体"/>
                <w:color w:val="000000"/>
                <w:kern w:val="0"/>
                <w:sz w:val="28"/>
                <w:szCs w:val="28"/>
              </w:rPr>
            </w:pPr>
          </w:p>
          <w:p>
            <w:pPr>
              <w:spacing w:line="480" w:lineRule="auto"/>
              <w:jc w:val="left"/>
              <w:rPr>
                <w:rFonts w:hint="eastAsia" w:ascii="宋体" w:hAnsi="宋体" w:cs="宋体"/>
                <w:color w:val="000000"/>
                <w:kern w:val="0"/>
                <w:sz w:val="28"/>
                <w:szCs w:val="28"/>
              </w:rPr>
            </w:pP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※已出台的政策</w:t>
            </w:r>
          </w:p>
          <w:p>
            <w:pPr>
              <w:rPr>
                <w:rFonts w:hint="eastAsia" w:ascii="宋体" w:hAnsi="宋体" w:cs="宋体"/>
                <w:szCs w:val="22"/>
              </w:rPr>
            </w:pPr>
          </w:p>
          <w:p>
            <w:pPr>
              <w:rPr>
                <w:rFonts w:hint="eastAsia" w:ascii="宋体" w:hAnsi="宋体" w:cs="宋体"/>
                <w:color w:val="000000"/>
                <w:kern w:val="0"/>
                <w:sz w:val="28"/>
                <w:szCs w:val="28"/>
              </w:rPr>
            </w:pPr>
          </w:p>
        </w:tc>
        <w:tc>
          <w:tcPr>
            <w:tcW w:w="7995" w:type="dxa"/>
            <w:gridSpan w:val="5"/>
            <w:noWrap w:val="0"/>
            <w:vAlign w:val="top"/>
          </w:tcPr>
          <w:p>
            <w:pPr>
              <w:rPr>
                <w:rFonts w:hint="eastAsia" w:ascii="宋体" w:hAnsi="宋体" w:cs="宋体"/>
                <w:szCs w:val="22"/>
              </w:rPr>
            </w:pPr>
            <w:r>
              <w:rPr>
                <w:rFonts w:hint="eastAsia" w:ascii="方正仿宋_GBK" w:hAnsi="方正仿宋_GBK" w:eastAsia="方正仿宋_GBK" w:cs="方正仿宋_GBK"/>
                <w:kern w:val="0"/>
                <w:sz w:val="32"/>
                <w:szCs w:val="32"/>
              </w:rPr>
              <w:t>名称及文号</w:t>
            </w:r>
            <w:r>
              <w:rPr>
                <w:rFonts w:hint="eastAsia" w:ascii="宋体" w:hAnsi="宋体" w:cs="宋体"/>
                <w:szCs w:val="22"/>
              </w:rPr>
              <w:t>〔示例：XX市关于加快养老服务业发展的意见（X发文〔201</w:t>
            </w:r>
            <w:r>
              <w:rPr>
                <w:rFonts w:hint="eastAsia" w:ascii="宋体" w:hAnsi="宋体" w:cs="宋体"/>
                <w:szCs w:val="22"/>
                <w:lang w:val="en-US" w:eastAsia="zh-CN"/>
              </w:rPr>
              <w:t>9</w:t>
            </w:r>
            <w:r>
              <w:rPr>
                <w:rFonts w:hint="eastAsia" w:ascii="宋体" w:hAnsi="宋体" w:cs="宋体"/>
                <w:szCs w:val="22"/>
              </w:rPr>
              <w:t>〕</w:t>
            </w:r>
            <w:r>
              <w:rPr>
                <w:rFonts w:hint="eastAsia" w:ascii="宋体" w:hAnsi="宋体" w:cs="宋体"/>
                <w:szCs w:val="22"/>
                <w:lang w:val="en-US" w:eastAsia="zh-CN"/>
              </w:rPr>
              <w:t>1</w:t>
            </w:r>
            <w:r>
              <w:rPr>
                <w:rFonts w:hint="eastAsia" w:ascii="宋体" w:hAnsi="宋体" w:cs="宋体"/>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1710" w:type="dxa"/>
            <w:vMerge w:val="continue"/>
            <w:noWrap w:val="0"/>
            <w:vAlign w:val="top"/>
          </w:tcPr>
          <w:p>
            <w:pPr>
              <w:rPr>
                <w:rFonts w:hint="eastAsia" w:ascii="宋体" w:hAnsi="宋体" w:cs="宋体"/>
                <w:color w:val="000000"/>
                <w:kern w:val="0"/>
                <w:sz w:val="28"/>
                <w:szCs w:val="28"/>
              </w:rPr>
            </w:pPr>
          </w:p>
        </w:tc>
        <w:tc>
          <w:tcPr>
            <w:tcW w:w="7995" w:type="dxa"/>
            <w:gridSpan w:val="5"/>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关于居家和社区养老服务的核心内容</w:t>
            </w:r>
          </w:p>
          <w:p>
            <w:pPr>
              <w:rPr>
                <w:rFonts w:hint="eastAsia" w:ascii="宋体" w:hAnsi="宋体" w:cs="宋体"/>
                <w:color w:val="000000"/>
                <w:kern w:val="0"/>
                <w:sz w:val="28"/>
                <w:szCs w:val="28"/>
              </w:rPr>
            </w:pPr>
            <w:r>
              <w:rPr>
                <w:rFonts w:hint="eastAsia" w:ascii="宋体" w:hAnsi="宋体" w:cs="宋体"/>
                <w:szCs w:val="22"/>
              </w:rPr>
              <w:t>〔示例：建立市、县、街乡、村（居）四级居家社区养老服务网络〕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710" w:type="dxa"/>
            <w:vMerge w:val="continue"/>
            <w:noWrap w:val="0"/>
            <w:vAlign w:val="top"/>
          </w:tcPr>
          <w:p>
            <w:pPr>
              <w:rPr>
                <w:rFonts w:hint="eastAsia" w:ascii="宋体" w:hAnsi="宋体" w:cs="宋体"/>
                <w:szCs w:val="22"/>
              </w:rPr>
            </w:pPr>
          </w:p>
        </w:tc>
        <w:tc>
          <w:tcPr>
            <w:tcW w:w="7995" w:type="dxa"/>
            <w:gridSpan w:val="5"/>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已解决的主要问题</w:t>
            </w:r>
          </w:p>
          <w:p>
            <w:pPr>
              <w:rPr>
                <w:rFonts w:hint="eastAsia" w:ascii="宋体" w:hAnsi="宋体" w:cs="宋体"/>
                <w:szCs w:val="22"/>
              </w:rPr>
            </w:pPr>
            <w:r>
              <w:rPr>
                <w:rFonts w:hint="eastAsia" w:ascii="宋体" w:hAnsi="宋体" w:cs="宋体"/>
                <w:szCs w:val="22"/>
              </w:rPr>
              <w:t>〔示例：解决了养老服务体系不健全的问题〕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710" w:type="dxa"/>
            <w:vMerge w:val="continue"/>
            <w:noWrap w:val="0"/>
            <w:vAlign w:val="top"/>
          </w:tcPr>
          <w:p>
            <w:pPr>
              <w:rPr>
                <w:rFonts w:hint="eastAsia" w:ascii="宋体" w:hAnsi="宋体" w:cs="宋体"/>
                <w:szCs w:val="22"/>
              </w:rPr>
            </w:pPr>
          </w:p>
        </w:tc>
        <w:tc>
          <w:tcPr>
            <w:tcW w:w="7995" w:type="dxa"/>
            <w:gridSpan w:val="5"/>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实施成效及下</w:t>
            </w:r>
            <w:r>
              <w:rPr>
                <w:rFonts w:hint="eastAsia" w:ascii="方正仿宋_GBK" w:hAnsi="方正仿宋_GBK" w:eastAsia="方正仿宋_GBK" w:cs="方正仿宋_GBK"/>
                <w:kern w:val="0"/>
                <w:sz w:val="32"/>
                <w:szCs w:val="32"/>
                <w:lang w:eastAsia="zh-CN"/>
              </w:rPr>
              <w:t>一</w:t>
            </w:r>
            <w:r>
              <w:rPr>
                <w:rFonts w:hint="eastAsia" w:ascii="方正仿宋_GBK" w:hAnsi="方正仿宋_GBK" w:eastAsia="方正仿宋_GBK" w:cs="方正仿宋_GBK"/>
                <w:kern w:val="0"/>
                <w:sz w:val="32"/>
                <w:szCs w:val="32"/>
              </w:rPr>
              <w:t>步工作方向</w:t>
            </w:r>
          </w:p>
          <w:p>
            <w:pPr>
              <w:rPr>
                <w:rFonts w:hint="eastAsia" w:ascii="宋体" w:hAnsi="宋体" w:cs="宋体"/>
                <w:szCs w:val="22"/>
              </w:rPr>
            </w:pPr>
            <w:r>
              <w:rPr>
                <w:rFonts w:hint="eastAsia" w:ascii="宋体" w:hAnsi="宋体" w:cs="宋体"/>
                <w:szCs w:val="22"/>
              </w:rPr>
              <w:t>〔示例：成效：</w:t>
            </w:r>
            <w:r>
              <w:rPr>
                <w:rFonts w:hint="eastAsia" w:ascii="宋体" w:hAnsi="宋体" w:cs="宋体"/>
                <w:szCs w:val="22"/>
                <w:lang w:eastAsia="zh-CN"/>
              </w:rPr>
              <w:t>街道层面的社区养老服务机构</w:t>
            </w:r>
            <w:r>
              <w:rPr>
                <w:rFonts w:hint="eastAsia" w:ascii="宋体" w:hAnsi="宋体" w:cs="宋体"/>
                <w:szCs w:val="22"/>
              </w:rPr>
              <w:t>实现全覆盖等。下</w:t>
            </w:r>
            <w:r>
              <w:rPr>
                <w:rFonts w:hint="eastAsia" w:ascii="宋体" w:hAnsi="宋体" w:cs="宋体"/>
                <w:szCs w:val="22"/>
                <w:lang w:eastAsia="zh-CN"/>
              </w:rPr>
              <w:t>一</w:t>
            </w:r>
            <w:r>
              <w:rPr>
                <w:rFonts w:hint="eastAsia" w:ascii="宋体" w:hAnsi="宋体" w:cs="宋体"/>
                <w:szCs w:val="22"/>
              </w:rPr>
              <w:t>步工作方向：进一步增强服务能力，提高</w:t>
            </w:r>
            <w:r>
              <w:rPr>
                <w:rFonts w:hint="eastAsia" w:ascii="宋体" w:hAnsi="宋体" w:cs="宋体"/>
                <w:szCs w:val="22"/>
                <w:lang w:eastAsia="zh-CN"/>
              </w:rPr>
              <w:t>床位</w:t>
            </w:r>
            <w:r>
              <w:rPr>
                <w:rFonts w:hint="eastAsia" w:ascii="宋体" w:hAnsi="宋体" w:cs="宋体"/>
                <w:szCs w:val="22"/>
              </w:rPr>
              <w:t>利用率等〕</w:t>
            </w:r>
          </w:p>
        </w:tc>
      </w:tr>
    </w:tbl>
    <w:p>
      <w:pPr>
        <w:widowControl/>
        <w:spacing w:line="360" w:lineRule="auto"/>
        <w:jc w:val="center"/>
        <w:textAlignment w:val="center"/>
        <w:rPr>
          <w:rFonts w:hint="eastAsia" w:ascii="华文中宋" w:hAnsi="华文中宋" w:eastAsia="华文中宋" w:cs="华文中宋"/>
          <w:b/>
          <w:color w:val="000000"/>
          <w:kern w:val="0"/>
          <w:sz w:val="36"/>
          <w:szCs w:val="36"/>
        </w:rPr>
      </w:pPr>
    </w:p>
    <w:p>
      <w:pPr>
        <w:rPr>
          <w:rFonts w:hint="eastAsia" w:ascii="宋体" w:hAnsi="宋体" w:cs="宋体"/>
          <w:color w:val="000000"/>
          <w:kern w:val="0"/>
          <w:sz w:val="28"/>
          <w:szCs w:val="28"/>
        </w:rPr>
      </w:pP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w:t>
      </w: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1. 居家和社区养老服务设施主要是指在社区中为老年人提供生活照料服务的设施，包括社区日间托养服务设施、社区全天候托养服务设施、互助式养老服务设施、老年餐桌服务设施及其它服务设施，其中，互助式养老服务设施是指由老年人相互扶助的服务点，如农村幸福院。</w:t>
      </w: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2. 城市（农村）居家和社区养老服务设施覆盖率=〔拥有居家和社区养老服务设施的居委会（村委会）数/居委会（村委会）总数〕*100%。</w:t>
      </w:r>
    </w:p>
    <w:p>
      <w:pPr>
        <w:adjustRightInd w:val="0"/>
        <w:snapToGrid w:val="0"/>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 已出台的政策均需逐项明确政策名称及文号、核心内容、解决的主要问题、实施成效及下步工作方向等内容，关于核心内容、已解决的主要问题、成效及下步工作方向的简述，每项不超过</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00字。</w:t>
      </w:r>
    </w:p>
    <w:p>
      <w:pPr>
        <w:adjustRightInd w:val="0"/>
        <w:snapToGrid w:val="0"/>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w:t>
      </w:r>
      <w:r>
        <w:rPr>
          <w:rFonts w:hint="eastAsia" w:ascii="方正仿宋_GBK" w:hAnsi="方正仿宋_GBK" w:eastAsia="方正仿宋_GBK" w:cs="方正仿宋_GBK"/>
          <w:kern w:val="0"/>
          <w:sz w:val="32"/>
          <w:szCs w:val="32"/>
          <w:lang w:eastAsia="zh-CN"/>
        </w:rPr>
        <w:t>除“</w:t>
      </w:r>
      <w:r>
        <w:rPr>
          <w:rFonts w:hint="eastAsia" w:ascii="方正仿宋_GBK" w:hAnsi="方正仿宋_GBK" w:eastAsia="方正仿宋_GBK" w:cs="方正仿宋_GBK"/>
          <w:kern w:val="0"/>
          <w:sz w:val="32"/>
          <w:szCs w:val="32"/>
        </w:rPr>
        <w:t>用于居家和社区养老服务的</w:t>
      </w:r>
      <w:r>
        <w:rPr>
          <w:rFonts w:hint="eastAsia" w:ascii="方正仿宋_GBK" w:hAnsi="方正仿宋_GBK" w:eastAsia="方正仿宋_GBK" w:cs="方正仿宋_GBK"/>
          <w:kern w:val="0"/>
          <w:sz w:val="32"/>
          <w:szCs w:val="32"/>
          <w:lang w:eastAsia="zh-CN"/>
        </w:rPr>
        <w:t>财政</w:t>
      </w:r>
      <w:r>
        <w:rPr>
          <w:rFonts w:hint="eastAsia" w:ascii="方正仿宋_GBK" w:hAnsi="方正仿宋_GBK" w:eastAsia="方正仿宋_GBK" w:cs="方正仿宋_GBK"/>
          <w:kern w:val="0"/>
          <w:sz w:val="32"/>
          <w:szCs w:val="32"/>
        </w:rPr>
        <w:t>资金投入</w:t>
      </w:r>
      <w:r>
        <w:rPr>
          <w:rFonts w:hint="eastAsia" w:ascii="方正仿宋_GBK" w:hAnsi="方正仿宋_GBK" w:eastAsia="方正仿宋_GBK" w:cs="方正仿宋_GBK"/>
          <w:kern w:val="0"/>
          <w:sz w:val="32"/>
          <w:szCs w:val="32"/>
          <w:lang w:eastAsia="zh-CN"/>
        </w:rPr>
        <w:t>”数据外，本表其他</w:t>
      </w:r>
      <w:r>
        <w:rPr>
          <w:rFonts w:hint="eastAsia" w:ascii="方正仿宋_GBK" w:hAnsi="方正仿宋_GBK" w:eastAsia="方正仿宋_GBK" w:cs="方正仿宋_GBK"/>
          <w:kern w:val="0"/>
          <w:sz w:val="32"/>
          <w:szCs w:val="32"/>
        </w:rPr>
        <w:t>填报数据为截至</w:t>
      </w:r>
      <w:r>
        <w:rPr>
          <w:rFonts w:hint="eastAsia" w:ascii="方正仿宋_GBK" w:hAnsi="方正仿宋_GBK" w:eastAsia="方正仿宋_GBK" w:cs="方正仿宋_GBK"/>
          <w:color w:val="auto"/>
          <w:kern w:val="0"/>
          <w:sz w:val="32"/>
          <w:szCs w:val="32"/>
        </w:rPr>
        <w:t>2019年6月30日</w:t>
      </w:r>
      <w:r>
        <w:rPr>
          <w:rFonts w:hint="eastAsia" w:ascii="方正仿宋_GBK" w:hAnsi="方正仿宋_GBK" w:eastAsia="方正仿宋_GBK" w:cs="方正仿宋_GBK"/>
          <w:kern w:val="0"/>
          <w:sz w:val="32"/>
          <w:szCs w:val="32"/>
        </w:rPr>
        <w:t>的统计数据</w:t>
      </w:r>
      <w:r>
        <w:rPr>
          <w:rFonts w:hint="eastAsia" w:ascii="方正仿宋_GBK" w:hAnsi="方正仿宋_GBK" w:eastAsia="方正仿宋_GBK" w:cs="方正仿宋_GBK"/>
          <w:kern w:val="0"/>
          <w:sz w:val="32"/>
          <w:szCs w:val="32"/>
          <w:lang w:eastAsia="zh-CN"/>
        </w:rPr>
        <w:t>，空缺项请填“</w:t>
      </w:r>
      <w:r>
        <w:rPr>
          <w:rFonts w:hint="eastAsia" w:ascii="方正仿宋_GBK" w:hAnsi="方正仿宋_GBK" w:eastAsia="方正仿宋_GBK" w:cs="方正仿宋_GBK"/>
          <w:kern w:val="0"/>
          <w:sz w:val="32"/>
          <w:szCs w:val="32"/>
          <w:lang w:val="en-US" w:eastAsia="zh-CN"/>
        </w:rPr>
        <w:t>0”。</w:t>
      </w:r>
    </w:p>
    <w:p>
      <w:pPr>
        <w:adjustRightInd w:val="0"/>
        <w:snapToGrid w:val="0"/>
        <w:spacing w:line="360" w:lineRule="auto"/>
        <w:ind w:leftChars="-67" w:hanging="140" w:hangingChars="44"/>
        <w:rPr>
          <w:rFonts w:hint="eastAsia" w:ascii="黑体" w:hAnsi="黑体" w:eastAsia="黑体" w:cs="方正仿宋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5F"/>
    <w:rsid w:val="000C3C5F"/>
    <w:rsid w:val="1244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2019-11-08T06:55:00Z</dcterms:created>
  <dc:creator>肥珍</dc:creator>
  <cp:lastModifiedBy>肥珍</cp:lastModifiedBy>
  <dcterms:modified xsi:type="dcterms:W3CDTF">2019-11-08T06:56:22Z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