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hAnsi="仿宋_GB2312" w:cs="仿宋_GB2312"/>
        </w:rPr>
      </w:pPr>
      <w:bookmarkStart w:id="0" w:name="_GoBack"/>
      <w:bookmarkEnd w:id="0"/>
      <w:r>
        <w:rPr>
          <w:rFonts w:hint="eastAsia" w:ascii="仿宋_GB2312" w:hAnsi="仿宋_GB2312" w:cs="仿宋_GB2312"/>
        </w:rPr>
        <w:t>附件</w:t>
      </w:r>
    </w:p>
    <w:p>
      <w:pPr>
        <w:rPr>
          <w:rFonts w:ascii="仿宋_GB2312" w:hAnsi="仿宋_GB2312" w:cs="仿宋_GB231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“中国杂技艺术创新工程”重点扶持作品申报表</w: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W w:w="9200" w:type="dxa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70"/>
        <w:gridCol w:w="2690"/>
        <w:gridCol w:w="2610"/>
        <w:gridCol w:w="2030"/>
      </w:tblGrid>
      <w:tr>
        <w:trPr>
          <w:trHeight w:val="774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作品名称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创作演出单位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rPr>
          <w:trHeight w:val="764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首演时间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演出时长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rPr>
          <w:trHeight w:val="784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作品类别</w:t>
            </w:r>
          </w:p>
        </w:tc>
        <w:tc>
          <w:tcPr>
            <w:tcW w:w="73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仿宋_GB2312"/>
              </w:rPr>
              <w:t>□</w:t>
            </w:r>
            <w:r>
              <w:rPr>
                <w:rFonts w:hint="eastAsia"/>
              </w:rPr>
              <w:t>杂技节目</w:t>
            </w:r>
            <w:r>
              <w:rPr>
                <w:rFonts w:hint="eastAsia" w:ascii="仿宋_GB2312"/>
              </w:rPr>
              <w:t xml:space="preserve">  □</w:t>
            </w:r>
            <w:r>
              <w:rPr>
                <w:rFonts w:hint="eastAsia"/>
              </w:rPr>
              <w:t xml:space="preserve">魔术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/>
              </w:rPr>
              <w:t>马戏</w:t>
            </w:r>
            <w:r>
              <w:rPr>
                <w:rFonts w:hint="eastAsia" w:ascii="仿宋_GB2312"/>
              </w:rPr>
              <w:t xml:space="preserve">  □</w:t>
            </w:r>
            <w:r>
              <w:rPr>
                <w:rFonts w:hint="eastAsia"/>
              </w:rPr>
              <w:t xml:space="preserve">滑稽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/>
              </w:rPr>
              <w:t>杂技</w:t>
            </w:r>
            <w:r>
              <w:rPr>
                <w:rFonts w:hint="eastAsia" w:ascii="仿宋_GB2312"/>
              </w:rPr>
              <w:t>剧</w:t>
            </w:r>
          </w:p>
        </w:tc>
      </w:tr>
      <w:tr>
        <w:trPr>
          <w:trHeight w:val="784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联系人及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联系方式</w:t>
            </w:r>
          </w:p>
        </w:tc>
        <w:tc>
          <w:tcPr>
            <w:tcW w:w="73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rPr>
          <w:trHeight w:val="3999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作品简介</w:t>
            </w:r>
          </w:p>
        </w:tc>
        <w:tc>
          <w:tcPr>
            <w:tcW w:w="7330" w:type="dxa"/>
            <w:gridSpan w:val="3"/>
            <w:vAlign w:val="top"/>
          </w:tcPr>
          <w:p>
            <w:pPr>
              <w:rPr>
                <w:rFonts w:ascii="仿宋_GB2312"/>
              </w:rPr>
            </w:pPr>
          </w:p>
        </w:tc>
      </w:tr>
      <w:tr>
        <w:trPr>
          <w:trHeight w:val="3484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主创人员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介绍</w:t>
            </w:r>
          </w:p>
        </w:tc>
        <w:tc>
          <w:tcPr>
            <w:tcW w:w="7330" w:type="dxa"/>
            <w:gridSpan w:val="3"/>
            <w:vAlign w:val="top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rPr>
          <w:trHeight w:val="6918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创作演出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单位简介</w:t>
            </w:r>
          </w:p>
        </w:tc>
        <w:tc>
          <w:tcPr>
            <w:tcW w:w="7330" w:type="dxa"/>
            <w:gridSpan w:val="3"/>
            <w:vAlign w:val="top"/>
          </w:tcPr>
          <w:p>
            <w:pPr>
              <w:rPr>
                <w:rFonts w:ascii="仿宋_GB2312"/>
              </w:rPr>
            </w:pPr>
          </w:p>
        </w:tc>
      </w:tr>
      <w:tr>
        <w:trPr>
          <w:trHeight w:val="5836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省级文化和旅游行政部门审核意见</w:t>
            </w:r>
          </w:p>
        </w:tc>
        <w:tc>
          <w:tcPr>
            <w:tcW w:w="7330" w:type="dxa"/>
            <w:gridSpan w:val="3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ascii="仿宋" w:hAnsi="仿宋" w:eastAsia="仿宋" w:cs="仿宋"/>
                <w:color w:val="000000"/>
                <w:kern w:val="0"/>
              </w:rPr>
              <w:t xml:space="preserve">      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/>
              </w:rPr>
              <w:t xml:space="preserve">      </w:t>
            </w: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                     （盖章）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201</Characters>
  <Lines>1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2020-06-29T05:45:00Z</dcterms:created>
  <dc:creator>马思伟</dc:creator>
  <cp:lastModifiedBy>goveditor</cp:lastModifiedBy>
  <dcterms:modified xsi:type="dcterms:W3CDTF">2020-06-29T09:16:29Z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