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autoSpaceDE w:val="0"/>
        <w:adjustRightInd w:val="0"/>
        <w:spacing w:after="156" w:afterLines="50" w:line="500" w:lineRule="exact"/>
        <w:jc w:val="center"/>
        <w:rPr>
          <w:rFonts w:hint="eastAsia" w:ascii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历史题材创作工程申报表</w:t>
      </w:r>
    </w:p>
    <w:tbl>
      <w:tblPr>
        <w:tblStyle w:val="3"/>
        <w:tblW w:w="993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600"/>
        <w:gridCol w:w="2390"/>
        <w:gridCol w:w="26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选题名称</w:t>
            </w:r>
          </w:p>
        </w:tc>
        <w:tc>
          <w:tcPr>
            <w:tcW w:w="2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艺术种类</w:t>
            </w:r>
          </w:p>
        </w:tc>
        <w:tc>
          <w:tcPr>
            <w:tcW w:w="2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创作演出单位</w:t>
            </w:r>
          </w:p>
        </w:tc>
        <w:tc>
          <w:tcPr>
            <w:tcW w:w="2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计划首演时间</w:t>
            </w:r>
          </w:p>
        </w:tc>
        <w:tc>
          <w:tcPr>
            <w:tcW w:w="2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单位主要负责人</w:t>
            </w:r>
          </w:p>
        </w:tc>
        <w:tc>
          <w:tcPr>
            <w:tcW w:w="2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2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选题简介</w:t>
            </w:r>
          </w:p>
        </w:tc>
        <w:tc>
          <w:tcPr>
            <w:tcW w:w="76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编剧构思阐述</w:t>
            </w:r>
          </w:p>
        </w:tc>
        <w:tc>
          <w:tcPr>
            <w:tcW w:w="767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22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创作演出</w:t>
            </w:r>
          </w:p>
          <w:p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单位简介</w:t>
            </w:r>
          </w:p>
        </w:tc>
        <w:tc>
          <w:tcPr>
            <w:tcW w:w="767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省级文化和旅游行政部门（文化和旅游部直属文艺院团）意见</w:t>
            </w:r>
          </w:p>
        </w:tc>
        <w:tc>
          <w:tcPr>
            <w:tcW w:w="76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bottom"/>
          </w:tcPr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</w:t>
            </w:r>
          </w:p>
          <w:p>
            <w:pPr>
              <w:spacing w:line="50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（盖章）</w:t>
            </w:r>
          </w:p>
          <w:p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spacing w:line="640" w:lineRule="exact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4"/>
      </w:rPr>
    </w:pPr>
    <w:r>
      <w:rPr>
        <w:rStyle w:val="5"/>
        <w:rFonts w:hint="eastAsia" w:ascii="宋体" w:hAnsi="宋体"/>
        <w:sz w:val="24"/>
      </w:rPr>
      <w:t>—</w:t>
    </w:r>
    <w:r>
      <w:rPr>
        <w:rStyle w:val="5"/>
        <w:rFonts w:ascii="宋体" w:hAnsi="宋体"/>
        <w:sz w:val="24"/>
      </w:rPr>
      <w:fldChar w:fldCharType="begin"/>
    </w:r>
    <w:r>
      <w:rPr>
        <w:rStyle w:val="5"/>
        <w:rFonts w:ascii="宋体" w:hAnsi="宋体"/>
        <w:sz w:val="24"/>
      </w:rPr>
      <w:instrText xml:space="preserve">PAGE  </w:instrText>
    </w:r>
    <w:r>
      <w:rPr>
        <w:rStyle w:val="5"/>
        <w:rFonts w:ascii="宋体" w:hAnsi="宋体"/>
        <w:sz w:val="24"/>
      </w:rPr>
      <w:fldChar w:fldCharType="separate"/>
    </w:r>
    <w:r>
      <w:rPr>
        <w:rStyle w:val="5"/>
        <w:rFonts w:ascii="宋体" w:hAnsi="宋体"/>
        <w:sz w:val="24"/>
      </w:rPr>
      <w:t>8</w:t>
    </w:r>
    <w:r>
      <w:rPr>
        <w:rStyle w:val="5"/>
        <w:rFonts w:ascii="宋体" w:hAnsi="宋体"/>
        <w:sz w:val="24"/>
      </w:rPr>
      <w:fldChar w:fldCharType="end"/>
    </w:r>
    <w:r>
      <w:rPr>
        <w:rStyle w:val="5"/>
        <w:rFonts w:hint="eastAsia" w:ascii="宋体" w:hAnsi="宋体"/>
        <w:sz w:val="24"/>
      </w:rPr>
      <w:t>—</w:t>
    </w:r>
  </w:p>
  <w:p>
    <w:pPr>
      <w:pStyle w:val="2"/>
      <w:ind w:right="360" w:firstLine="360"/>
      <w:rPr>
        <w:rFonts w:hint="eastAsia"/>
      </w:rPr>
    </w:pPr>
    <w:r>
      <w:rPr>
        <w:rFonts w:hint="eastAsia" w:ascii="宋体" w:hAnsi="宋体" w:eastAsia="宋体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-2336800</wp:posOffset>
              </wp:positionH>
              <wp:positionV relativeFrom="paragraph">
                <wp:posOffset>-149860</wp:posOffset>
              </wp:positionV>
              <wp:extent cx="1114425" cy="523875"/>
              <wp:effectExtent l="0" t="0" r="3175" b="952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42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84pt;margin-top:-11.8pt;height:41.25pt;width:87.75pt;z-index:251659264;mso-width-relative:page;mso-height-relative:page;" fillcolor="#FFFFFF" filled="t" stroked="f" coordsize="21600,21600" o:gfxdata="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+oWmKNoAAAAMAQAADwAAAAAAAAABACAAAAAiAAAAZHJzL2Rvd25yZXYueG1sUEsBAhQAFAAAAAgA&#10;h07iQDTqqrqxAQAAXwMAAA4AAAAAAAAAAQAgAAAAKQEAAGRycy9lMm9Eb2MueG1sUEsFBgAAAAAG&#10;AAYAWQEAAEw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106B2"/>
    <w:rsid w:val="377E1056"/>
    <w:rsid w:val="78D1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2021-12-15T06:17:00Z</dcterms:created>
  <dc:creator>赖。</dc:creator>
  <cp:lastModifiedBy>赖。</cp:lastModifiedBy>
  <dcterms:modified xsi:type="dcterms:W3CDTF">2021-12-15T06:28:23Z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0165B6EC71C7488C9D874BD43D760768</vt:lpwstr>
  </property>
</Properties>
</file>