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atLeast"/>
        <w:ind w:left="1600" w:hanging="1600" w:hanging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bookmarkStart w:id="1" w:name="_GoBack"/>
      <w:bookmarkEnd w:id="1"/>
    </w:p>
    <w:p>
      <w:pPr>
        <w:adjustRightInd w:val="0"/>
        <w:snapToGrid w:val="0"/>
        <w:spacing w:line="240" w:lineRule="atLeas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××行政审批事项办理流程</w:t>
      </w:r>
    </w:p>
    <w:p>
      <w:pPr>
        <w:adjustRightInd w:val="0"/>
        <w:snapToGrid w:val="0"/>
        <w:spacing w:line="220" w:lineRule="atLeas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（样表）</w:t>
      </w:r>
    </w:p>
    <w:tbl>
      <w:tblPr>
        <w:tblStyle w:val="6"/>
        <w:tblW w:w="918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40"/>
        <w:gridCol w:w="4640"/>
        <w:gridCol w:w="1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OLE_LINK1" w:colFirst="0" w:colLast="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程  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办结时限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  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审批办公室（政务服务窗口）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申请人申报材料的齐全性和合法性进行初审，对符合要求的申请予以受理并出具《受理通知书》；对申报材料不齐全或不符合法定形式的，出具《一次性告知通知书》；对不符合要求的，出具《不予受理通知书》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0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  查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××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处室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</w:t>
            </w:r>
            <w:r>
              <w:rPr>
                <w:rFonts w:hint="eastAsia" w:ascii="仿宋_GB2312" w:hAnsi="宋体" w:eastAsia="仿宋_GB2312"/>
                <w:sz w:val="24"/>
              </w:rPr>
              <w:t>××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审查，在</w:t>
            </w:r>
            <w:r>
              <w:rPr>
                <w:rFonts w:hint="eastAsia" w:ascii="仿宋_GB2312" w:hAnsi="宋体" w:eastAsia="仿宋_GB2312"/>
                <w:sz w:val="24"/>
              </w:rPr>
              <w:t>××个工作日内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提出意见，并送达</w:t>
            </w:r>
            <w:r>
              <w:rPr>
                <w:rFonts w:hint="eastAsia" w:ascii="仿宋_GB2312" w:hAnsi="宋体" w:eastAsia="仿宋_GB2312"/>
                <w:sz w:val="24"/>
              </w:rPr>
              <w:t>××处室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审批办公室</w:t>
            </w:r>
            <w:r>
              <w:rPr>
                <w:rFonts w:hint="eastAsia" w:ascii="仿宋_GB2312" w:hAnsi="宋体" w:eastAsia="仿宋_GB2312"/>
                <w:sz w:val="24"/>
              </w:rPr>
              <w:t>受理后第××个工作日完成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××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处室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</w:t>
            </w:r>
            <w:r>
              <w:rPr>
                <w:rFonts w:hint="eastAsia" w:ascii="仿宋_GB2312" w:hAnsi="宋体" w:eastAsia="仿宋_GB2312"/>
                <w:sz w:val="24"/>
              </w:rPr>
              <w:t>××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审查，在</w:t>
            </w:r>
            <w:r>
              <w:rPr>
                <w:rFonts w:hint="eastAsia" w:ascii="仿宋_GB2312" w:hAnsi="宋体" w:eastAsia="仿宋_GB2312"/>
                <w:sz w:val="24"/>
              </w:rPr>
              <w:t>××个工作日内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提出意见，并送达</w:t>
            </w:r>
            <w:r>
              <w:rPr>
                <w:rFonts w:hint="eastAsia" w:ascii="仿宋_GB2312" w:hAnsi="宋体" w:eastAsia="仿宋_GB2312"/>
                <w:sz w:val="24"/>
              </w:rPr>
              <w:t>××处室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审批办公室</w:t>
            </w:r>
            <w:r>
              <w:rPr>
                <w:rFonts w:hint="eastAsia" w:ascii="仿宋_GB2312" w:hAnsi="宋体" w:eastAsia="仿宋_GB2312"/>
                <w:sz w:val="24"/>
              </w:rPr>
              <w:t>受理后第××个工作日完成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（如审批涉及多个内设机构审查的，依次向下逐个填写）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审批办公室</w:t>
            </w:r>
            <w:r>
              <w:rPr>
                <w:rFonts w:hint="eastAsia" w:ascii="仿宋_GB2312" w:hAnsi="宋体" w:eastAsia="仿宋_GB2312"/>
                <w:sz w:val="24"/>
              </w:rPr>
              <w:t>受理后第××个工作日完成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审批办公室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在××个工作日内完成汇总审批意见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审批办公室</w:t>
            </w:r>
            <w:r>
              <w:rPr>
                <w:rFonts w:hint="eastAsia" w:ascii="仿宋_GB2312" w:hAnsi="宋体" w:eastAsia="仿宋_GB2312"/>
                <w:sz w:val="24"/>
              </w:rPr>
              <w:t>受理后第××个工作日完成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决  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（此处填写决定机构）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_GB2312" w:hAnsi="宋体" w:eastAsia="仿宋_GB2312"/>
                <w:sz w:val="24"/>
              </w:rPr>
              <w:t>××个工作日内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决定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审批办公室</w:t>
            </w:r>
            <w:r>
              <w:rPr>
                <w:rFonts w:hint="eastAsia" w:ascii="仿宋_GB2312" w:hAnsi="宋体" w:eastAsia="仿宋_GB2312"/>
                <w:sz w:val="24"/>
              </w:rPr>
              <w:t>受理后第××个工作日完成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送  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审批办公室（政务服务窗口）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对批准申请的发放证照、出具《办结通知书》；对不批准申请的出具《不予许可通知书》。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1.法定办理期限为</w:t>
            </w:r>
            <w:r>
              <w:rPr>
                <w:rFonts w:hint="eastAsia" w:ascii="仿宋_GB2312" w:hAnsi="宋体" w:eastAsia="仿宋_GB2312"/>
                <w:sz w:val="24"/>
              </w:rPr>
              <w:t>××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个工作日，承诺办理期限为</w:t>
            </w:r>
            <w:r>
              <w:rPr>
                <w:rFonts w:hint="eastAsia" w:ascii="仿宋_GB2312" w:hAnsi="宋体" w:eastAsia="仿宋_GB2312"/>
                <w:sz w:val="24"/>
              </w:rPr>
              <w:t>××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个工作日。</w:t>
            </w:r>
          </w:p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2.依法需要听证、招标、拍卖、检验、检测、检疫、鉴定和专家评审的，不计算在办理期限内。</w:t>
            </w:r>
          </w:p>
          <w:p>
            <w:pPr>
              <w:adjustRightInd w:val="0"/>
              <w:snapToGrid w:val="0"/>
              <w:spacing w:line="280" w:lineRule="atLeas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3.……</w:t>
            </w:r>
          </w:p>
        </w:tc>
      </w:tr>
      <w:bookmarkEnd w:id="0"/>
    </w:tbl>
    <w:p>
      <w:pPr>
        <w:adjustRightInd w:val="0"/>
        <w:snapToGrid w:val="0"/>
        <w:spacing w:line="2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sz w:val="32"/>
          <w:szCs w:val="32"/>
        </w:rPr>
        <w:t xml:space="preserve">法律依据（若涉及收费，请列出收费依据及标准）： </w:t>
      </w:r>
    </w:p>
    <w:p>
      <w:pPr>
        <w:adjustRightInd w:val="0"/>
        <w:snapToGrid w:val="0"/>
        <w:spacing w:line="2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2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二、申报材料： </w:t>
      </w:r>
    </w:p>
    <w:p>
      <w:pPr>
        <w:adjustRightInd w:val="0"/>
        <w:snapToGrid w:val="0"/>
        <w:spacing w:line="2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2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三、审批表格：</w:t>
      </w: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4"/>
        <w:szCs w:val="24"/>
      </w:rPr>
    </w:pPr>
    <w:r>
      <w:rPr>
        <w:rStyle w:val="5"/>
        <w:rFonts w:hint="eastAsia" w:ascii="仿宋_GB2312" w:eastAsia="仿宋_GB2312"/>
        <w:sz w:val="24"/>
        <w:szCs w:val="24"/>
      </w:rPr>
      <w:fldChar w:fldCharType="begin"/>
    </w:r>
    <w:r>
      <w:rPr>
        <w:rStyle w:val="5"/>
        <w:rFonts w:hint="eastAsia" w:ascii="仿宋_GB2312" w:eastAsia="仿宋_GB2312"/>
        <w:sz w:val="24"/>
        <w:szCs w:val="24"/>
      </w:rPr>
      <w:instrText xml:space="preserve">PAGE  </w:instrText>
    </w:r>
    <w:r>
      <w:rPr>
        <w:rStyle w:val="5"/>
        <w:rFonts w:hint="eastAsia" w:ascii="仿宋_GB2312" w:eastAsia="仿宋_GB2312"/>
        <w:sz w:val="24"/>
        <w:szCs w:val="24"/>
      </w:rPr>
      <w:fldChar w:fldCharType="separate"/>
    </w:r>
    <w:r>
      <w:rPr>
        <w:rStyle w:val="5"/>
        <w:rFonts w:ascii="仿宋_GB2312" w:eastAsia="仿宋_GB2312"/>
        <w:sz w:val="24"/>
        <w:szCs w:val="24"/>
        <w:lang w:val="zh-CN" w:eastAsia="zh-CN"/>
      </w:rPr>
      <w:t>- 13 -</w:t>
    </w:r>
    <w:r>
      <w:rPr>
        <w:rStyle w:val="5"/>
        <w:rFonts w:hint="eastAsia" w:ascii="仿宋_GB2312" w:eastAsia="仿宋_GB2312"/>
        <w:sz w:val="24"/>
        <w:szCs w:val="24"/>
      </w:rPr>
      <w:fldChar w:fldCharType="end"/>
    </w:r>
  </w:p>
  <w:p>
    <w:pPr>
      <w:pStyle w:val="2"/>
      <w:framePr w:wrap="around" w:vAnchor="text" w:hAnchor="margin" w:xAlign="center" w:y="1"/>
      <w:ind w:right="360" w:firstLine="360"/>
      <w:rPr>
        <w:rStyle w:val="5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6A"/>
    <w:rsid w:val="006D76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"/>
    <w:basedOn w:val="1"/>
    <w:link w:val="3"/>
    <w:qFormat/>
    <w:uiPriority w:val="0"/>
    <w:pPr>
      <w:widowControl/>
      <w:spacing w:line="360" w:lineRule="auto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2016-03-23T03:38:00Z</dcterms:created>
  <dc:creator>xhw_editor</dc:creator>
  <cp:lastModifiedBy>xhw_editor</cp:lastModifiedBy>
  <dcterms:modified xsi:type="dcterms:W3CDTF">2016-03-23T03:38:25Z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