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65" w:rsidRDefault="00700865" w:rsidP="0070086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00865" w:rsidRDefault="00700865" w:rsidP="00700865">
      <w:pPr>
        <w:rPr>
          <w:rFonts w:ascii="黑体" w:eastAsia="黑体" w:hAnsi="黑体" w:cs="黑体" w:hint="eastAsia"/>
          <w:sz w:val="32"/>
          <w:szCs w:val="32"/>
        </w:rPr>
      </w:pPr>
    </w:p>
    <w:p w:rsidR="00700865" w:rsidRDefault="00700865" w:rsidP="00700865">
      <w:pPr>
        <w:rPr>
          <w:rFonts w:ascii="黑体" w:eastAsia="黑体" w:hAnsi="黑体" w:cs="黑体"/>
        </w:rPr>
      </w:pPr>
    </w:p>
    <w:p w:rsidR="00700865" w:rsidRDefault="00700865" w:rsidP="00700865">
      <w:pPr>
        <w:jc w:val="center"/>
        <w:rPr>
          <w:rFonts w:ascii="方正大标宋简体" w:eastAsia="方正大标宋简体" w:hAnsi="方正大标宋简体" w:cs="方正大标宋简体" w:hint="eastAsia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省人民政府决定转变管理方式的行政许可项目目录</w:t>
      </w:r>
    </w:p>
    <w:p w:rsidR="00700865" w:rsidRDefault="00700865" w:rsidP="00700865">
      <w:pPr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（</w:t>
      </w:r>
      <w:r>
        <w:rPr>
          <w:rFonts w:ascii="方正大标宋简体" w:eastAsia="方正大标宋简体" w:hAnsi="方正大标宋简体" w:cs="方正大标宋简体"/>
          <w:sz w:val="36"/>
          <w:szCs w:val="36"/>
        </w:rPr>
        <w:t>2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项）</w:t>
      </w:r>
    </w:p>
    <w:tbl>
      <w:tblPr>
        <w:tblpPr w:leftFromText="180" w:rightFromText="180" w:vertAnchor="text" w:horzAnchor="margin" w:tblpX="-63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260"/>
        <w:gridCol w:w="3717"/>
        <w:gridCol w:w="1113"/>
        <w:gridCol w:w="1890"/>
      </w:tblGrid>
      <w:tr w:rsidR="00700865" w:rsidTr="00E80022">
        <w:trPr>
          <w:trHeight w:val="424"/>
        </w:trPr>
        <w:tc>
          <w:tcPr>
            <w:tcW w:w="738" w:type="dxa"/>
            <w:vAlign w:val="center"/>
          </w:tcPr>
          <w:p w:rsidR="00700865" w:rsidRDefault="00700865" w:rsidP="00E80022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 w:rsidR="00700865" w:rsidRDefault="00700865" w:rsidP="00E80022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项目名称</w:t>
            </w:r>
          </w:p>
        </w:tc>
        <w:tc>
          <w:tcPr>
            <w:tcW w:w="3717" w:type="dxa"/>
            <w:vAlign w:val="center"/>
          </w:tcPr>
          <w:p w:rsidR="00700865" w:rsidRDefault="00700865" w:rsidP="00E80022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法律依据</w:t>
            </w:r>
          </w:p>
        </w:tc>
        <w:tc>
          <w:tcPr>
            <w:tcW w:w="1113" w:type="dxa"/>
            <w:vAlign w:val="center"/>
          </w:tcPr>
          <w:p w:rsidR="00700865" w:rsidRDefault="00700865" w:rsidP="00E80022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实施机关</w:t>
            </w:r>
          </w:p>
        </w:tc>
        <w:tc>
          <w:tcPr>
            <w:tcW w:w="1890" w:type="dxa"/>
            <w:vAlign w:val="center"/>
          </w:tcPr>
          <w:p w:rsidR="00700865" w:rsidRDefault="00700865" w:rsidP="00E80022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转变方式</w:t>
            </w:r>
          </w:p>
        </w:tc>
      </w:tr>
      <w:tr w:rsidR="00700865" w:rsidTr="00E80022">
        <w:trPr>
          <w:trHeight w:val="1328"/>
        </w:trPr>
        <w:tc>
          <w:tcPr>
            <w:tcW w:w="738" w:type="dxa"/>
            <w:vAlign w:val="center"/>
          </w:tcPr>
          <w:p w:rsidR="00700865" w:rsidRDefault="00700865" w:rsidP="00E800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700865" w:rsidRDefault="00700865" w:rsidP="00E8002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跨地（市、州）或者跨省（自治区、直辖市）公路运输剧毒化学品核准</w:t>
            </w:r>
          </w:p>
        </w:tc>
        <w:tc>
          <w:tcPr>
            <w:tcW w:w="3717" w:type="dxa"/>
            <w:vAlign w:val="center"/>
          </w:tcPr>
          <w:p w:rsidR="00700865" w:rsidRDefault="00700865" w:rsidP="00E80022">
            <w:pPr>
              <w:spacing w:line="28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《中华人民共和国道路交通安全法》</w:t>
            </w:r>
          </w:p>
          <w:p w:rsidR="00700865" w:rsidRDefault="00700865" w:rsidP="00E80022">
            <w:pPr>
              <w:spacing w:line="28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《剧毒化学品购买和公路运输许可证件管理办法》（公安部令第</w:t>
            </w:r>
            <w:r>
              <w:rPr>
                <w:rFonts w:ascii="宋体" w:cs="宋体"/>
                <w:szCs w:val="21"/>
              </w:rPr>
              <w:t>77</w:t>
            </w:r>
            <w:r>
              <w:rPr>
                <w:rFonts w:ascii="宋体" w:cs="宋体" w:hint="eastAsia"/>
                <w:szCs w:val="21"/>
              </w:rPr>
              <w:t>号）</w:t>
            </w:r>
          </w:p>
        </w:tc>
        <w:tc>
          <w:tcPr>
            <w:tcW w:w="1113" w:type="dxa"/>
            <w:vAlign w:val="center"/>
          </w:tcPr>
          <w:p w:rsidR="00700865" w:rsidRPr="002549C0" w:rsidRDefault="00700865" w:rsidP="00E80022">
            <w:pPr>
              <w:spacing w:line="280" w:lineRule="exact"/>
              <w:jc w:val="center"/>
              <w:rPr>
                <w:rFonts w:ascii="宋体" w:cs="宋体"/>
                <w:spacing w:val="-16"/>
                <w:szCs w:val="21"/>
              </w:rPr>
            </w:pPr>
            <w:r w:rsidRPr="002549C0">
              <w:rPr>
                <w:rFonts w:ascii="宋体" w:hAnsi="宋体" w:cs="宋体" w:hint="eastAsia"/>
                <w:spacing w:val="-16"/>
                <w:szCs w:val="21"/>
              </w:rPr>
              <w:t>省交警总队</w:t>
            </w:r>
          </w:p>
        </w:tc>
        <w:tc>
          <w:tcPr>
            <w:tcW w:w="1890" w:type="dxa"/>
            <w:vAlign w:val="center"/>
          </w:tcPr>
          <w:p w:rsidR="00700865" w:rsidRDefault="00700865" w:rsidP="00E80022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  <w:r>
              <w:rPr>
                <w:rFonts w:ascii="宋体" w:cs="宋体" w:hint="eastAsia"/>
                <w:szCs w:val="21"/>
              </w:rPr>
              <w:t>许可权在县级人民政府公安机关交通管理部门，但需征求上级机关意见。</w:t>
            </w:r>
          </w:p>
        </w:tc>
      </w:tr>
      <w:tr w:rsidR="00700865" w:rsidTr="00E80022">
        <w:trPr>
          <w:trHeight w:val="1328"/>
        </w:trPr>
        <w:tc>
          <w:tcPr>
            <w:tcW w:w="738" w:type="dxa"/>
            <w:vAlign w:val="center"/>
          </w:tcPr>
          <w:p w:rsidR="00700865" w:rsidRDefault="00700865" w:rsidP="00E800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:rsidR="00700865" w:rsidRDefault="00700865" w:rsidP="00E8002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城乡规划师执业资格注册</w:t>
            </w:r>
          </w:p>
        </w:tc>
        <w:tc>
          <w:tcPr>
            <w:tcW w:w="3717" w:type="dxa"/>
            <w:vAlign w:val="center"/>
          </w:tcPr>
          <w:p w:rsidR="00700865" w:rsidRDefault="00700865" w:rsidP="00E80022">
            <w:pPr>
              <w:spacing w:line="28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《中华人民共和国城乡规划法》</w:t>
            </w:r>
          </w:p>
          <w:p w:rsidR="00700865" w:rsidRDefault="00700865" w:rsidP="00E80022">
            <w:pPr>
              <w:spacing w:line="28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《国务院对确需保留的行政审批项目设定行政许可的决定》（国务院令第</w:t>
            </w:r>
            <w:r>
              <w:rPr>
                <w:rFonts w:ascii="宋体" w:cs="宋体"/>
                <w:szCs w:val="21"/>
              </w:rPr>
              <w:t>412</w:t>
            </w:r>
            <w:r>
              <w:rPr>
                <w:rFonts w:ascii="宋体" w:cs="宋体" w:hint="eastAsia"/>
                <w:szCs w:val="21"/>
              </w:rPr>
              <w:t>号）</w:t>
            </w:r>
          </w:p>
        </w:tc>
        <w:tc>
          <w:tcPr>
            <w:tcW w:w="1113" w:type="dxa"/>
            <w:vAlign w:val="center"/>
          </w:tcPr>
          <w:p w:rsidR="00700865" w:rsidRDefault="00700865" w:rsidP="00E80022">
            <w:pPr>
              <w:spacing w:line="280" w:lineRule="exact"/>
              <w:jc w:val="center"/>
              <w:rPr>
                <w:rFonts w:asci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省住房城乡建设厅</w:t>
            </w:r>
          </w:p>
        </w:tc>
        <w:tc>
          <w:tcPr>
            <w:tcW w:w="1890" w:type="dxa"/>
            <w:vAlign w:val="center"/>
          </w:tcPr>
          <w:p w:rsidR="00700865" w:rsidRDefault="00700865" w:rsidP="00E80022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审批权在住房城乡建设部，省住房城乡建设厅提供相关服务</w:t>
            </w:r>
            <w:r>
              <w:rPr>
                <w:rFonts w:ascii="宋体"/>
                <w:szCs w:val="21"/>
              </w:rPr>
              <w:t> </w:t>
            </w:r>
            <w:r>
              <w:rPr>
                <w:rFonts w:ascii="宋体" w:hint="eastAsia"/>
                <w:szCs w:val="21"/>
              </w:rPr>
              <w:t>。</w:t>
            </w:r>
          </w:p>
        </w:tc>
      </w:tr>
    </w:tbl>
    <w:p w:rsidR="00700865" w:rsidRDefault="00700865" w:rsidP="00700865">
      <w:pPr>
        <w:jc w:val="center"/>
        <w:rPr>
          <w:rFonts w:ascii="仿宋_GB2312" w:eastAsia="仿宋_GB2312" w:hAnsi="方正小标宋简体" w:cs="方正小标宋简体"/>
        </w:rPr>
      </w:pPr>
    </w:p>
    <w:p w:rsidR="00700865" w:rsidRDefault="00700865" w:rsidP="00700865">
      <w:pPr>
        <w:rPr>
          <w:rFonts w:ascii="仿宋_GB2312" w:eastAsia="仿宋_GB2312" w:hint="eastAsia"/>
        </w:rPr>
      </w:pPr>
    </w:p>
    <w:p w:rsidR="00700865" w:rsidRDefault="00700865" w:rsidP="00700865">
      <w:pPr>
        <w:rPr>
          <w:rFonts w:ascii="仿宋_GB2312" w:eastAsia="仿宋_GB2312" w:hint="eastAsia"/>
        </w:rPr>
      </w:pPr>
    </w:p>
    <w:p w:rsidR="00700865" w:rsidRDefault="00700865" w:rsidP="00700865">
      <w:pPr>
        <w:rPr>
          <w:rFonts w:ascii="仿宋_GB2312" w:eastAsia="仿宋_GB2312" w:hint="eastAsia"/>
        </w:rPr>
      </w:pPr>
    </w:p>
    <w:p w:rsidR="00700865" w:rsidRDefault="00700865" w:rsidP="00700865">
      <w:pPr>
        <w:rPr>
          <w:rFonts w:ascii="仿宋_GB2312" w:eastAsia="仿宋_GB2312" w:hint="eastAsia"/>
        </w:rPr>
      </w:pPr>
    </w:p>
    <w:p w:rsidR="00700865" w:rsidRDefault="00700865" w:rsidP="00700865">
      <w:pPr>
        <w:rPr>
          <w:rFonts w:ascii="仿宋_GB2312" w:eastAsia="仿宋_GB2312" w:hint="eastAsia"/>
        </w:rPr>
      </w:pPr>
    </w:p>
    <w:p w:rsidR="00700865" w:rsidRDefault="00700865" w:rsidP="00700865">
      <w:pPr>
        <w:rPr>
          <w:rFonts w:ascii="仿宋_GB2312" w:eastAsia="仿宋_GB2312" w:hint="eastAsia"/>
        </w:rPr>
      </w:pPr>
    </w:p>
    <w:p w:rsidR="00700865" w:rsidRDefault="00700865" w:rsidP="00700865">
      <w:pPr>
        <w:rPr>
          <w:rFonts w:ascii="仿宋_GB2312" w:eastAsia="仿宋_GB2312" w:hint="eastAsia"/>
        </w:rPr>
      </w:pPr>
    </w:p>
    <w:p w:rsidR="00027F0B" w:rsidRDefault="00027F0B"/>
    <w:sectPr w:rsidR="00027F0B" w:rsidSect="0002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865"/>
    <w:rsid w:val="00027F0B"/>
    <w:rsid w:val="0070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2013-12-20T07:59:00Z</dcterms:created>
  <dcterms:modified xsi:type="dcterms:W3CDTF">2013-12-20T07:59:00Z</dcterms:modified>
</cp:coreProperties>
</file>