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napToGrid w:val="0"/>
        <w:spacing w:line="372" w:lineRule="auto"/>
        <w:jc w:val="left"/>
        <w:rPr>
          <w:kern w:val="0"/>
          <w:sz w:val="32"/>
          <w:szCs w:val="32"/>
        </w:rPr>
      </w:pPr>
      <w:r>
        <w:rPr>
          <w:kern w:val="0"/>
          <w:szCs w:val="30"/>
        </w:rPr>
        <w:t>附件：</w:t>
      </w:r>
    </w:p>
    <w:p>
      <w:pPr>
        <w:widowControl/>
        <w:wordWrap w:val="0"/>
        <w:snapToGrid w:val="0"/>
        <w:spacing w:line="372" w:lineRule="auto"/>
        <w:ind w:firstLine="600"/>
        <w:jc w:val="center"/>
        <w:rPr>
          <w:rFonts w:eastAsia="黑体"/>
          <w:kern w:val="0"/>
          <w:szCs w:val="30"/>
        </w:rPr>
      </w:pPr>
      <w:bookmarkStart w:id="0" w:name="_GoBack"/>
      <w:bookmarkEnd w:id="0"/>
      <w:r>
        <w:rPr>
          <w:rFonts w:eastAsia="黑体"/>
          <w:kern w:val="0"/>
          <w:szCs w:val="30"/>
        </w:rPr>
        <w:t>各地城市居民生活用水阶梯水量建议值</w:t>
      </w:r>
    </w:p>
    <w:p>
      <w:pPr>
        <w:widowControl/>
        <w:wordWrap w:val="0"/>
        <w:snapToGrid w:val="0"/>
        <w:spacing w:line="372" w:lineRule="auto"/>
        <w:ind w:firstLine="600"/>
        <w:jc w:val="right"/>
        <w:rPr>
          <w:rFonts w:eastAsia="黑体"/>
          <w:kern w:val="0"/>
          <w:szCs w:val="30"/>
        </w:rPr>
      </w:pPr>
      <w:r>
        <w:rPr>
          <w:b/>
          <w:bCs/>
          <w:kern w:val="0"/>
          <w:sz w:val="24"/>
        </w:rPr>
        <w:t>单位：吨/人·月</w:t>
      </w:r>
    </w:p>
    <w:p>
      <w:pPr>
        <w:widowControl/>
        <w:wordWrap w:val="0"/>
        <w:snapToGrid w:val="0"/>
        <w:spacing w:line="372" w:lineRule="auto"/>
        <w:ind w:firstLine="600"/>
        <w:jc w:val="left"/>
        <w:rPr>
          <w:kern w:val="0"/>
          <w:sz w:val="23"/>
          <w:szCs w:val="23"/>
        </w:rPr>
      </w:pPr>
    </w:p>
    <w:tbl>
      <w:tblPr>
        <w:tblStyle w:val="3"/>
        <w:tblW w:w="852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5"/>
        <w:gridCol w:w="1324"/>
        <w:gridCol w:w="1706"/>
        <w:gridCol w:w="20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341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28"/>
                <w:szCs w:val="28"/>
              </w:rPr>
              <w:t>地    区</w:t>
            </w:r>
          </w:p>
        </w:tc>
        <w:tc>
          <w:tcPr>
            <w:tcW w:w="132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28"/>
                <w:szCs w:val="28"/>
              </w:rPr>
              <w:t>地域</w:t>
            </w:r>
          </w:p>
          <w:p>
            <w:pPr>
              <w:widowControl/>
              <w:wordWrap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28"/>
                <w:szCs w:val="28"/>
              </w:rPr>
              <w:t>分区</w:t>
            </w:r>
          </w:p>
        </w:tc>
        <w:tc>
          <w:tcPr>
            <w:tcW w:w="379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28"/>
                <w:szCs w:val="28"/>
              </w:rPr>
              <w:t>阶梯水量建议值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34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28"/>
                <w:szCs w:val="28"/>
              </w:rPr>
              <w:t>第一级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28"/>
                <w:szCs w:val="28"/>
              </w:rPr>
              <w:t>第二级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34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ind w:firstLine="28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8"/>
                <w:szCs w:val="28"/>
              </w:rPr>
              <w:t>内蒙古、辽宁、吉林、</w:t>
            </w:r>
          </w:p>
          <w:p>
            <w:pPr>
              <w:widowControl/>
              <w:wordWrap w:val="0"/>
              <w:ind w:firstLine="28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8"/>
                <w:szCs w:val="28"/>
              </w:rPr>
              <w:t>黑龙江</w:t>
            </w:r>
          </w:p>
        </w:tc>
        <w:tc>
          <w:tcPr>
            <w:tcW w:w="1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8"/>
                <w:szCs w:val="28"/>
              </w:rPr>
              <w:t>2.4</w:t>
            </w:r>
          </w:p>
        </w:tc>
        <w:tc>
          <w:tcPr>
            <w:tcW w:w="20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8"/>
                <w:szCs w:val="28"/>
              </w:rPr>
              <w:t>4.1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3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ind w:firstLine="28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8"/>
                <w:szCs w:val="28"/>
              </w:rPr>
              <w:t>北京、天津、河北、</w:t>
            </w:r>
          </w:p>
          <w:p>
            <w:pPr>
              <w:widowControl/>
              <w:wordWrap w:val="0"/>
              <w:ind w:firstLine="28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8"/>
                <w:szCs w:val="28"/>
              </w:rPr>
              <w:t>山西、山东、河南、</w:t>
            </w:r>
          </w:p>
          <w:p>
            <w:pPr>
              <w:widowControl/>
              <w:wordWrap w:val="0"/>
              <w:ind w:firstLine="28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8"/>
                <w:szCs w:val="28"/>
              </w:rPr>
              <w:t>陕西、甘肃、宁夏</w:t>
            </w:r>
          </w:p>
        </w:tc>
        <w:tc>
          <w:tcPr>
            <w:tcW w:w="1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1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8"/>
                <w:szCs w:val="28"/>
              </w:rPr>
              <w:t>2.6</w:t>
            </w:r>
          </w:p>
        </w:tc>
        <w:tc>
          <w:tcPr>
            <w:tcW w:w="20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8"/>
                <w:szCs w:val="28"/>
              </w:rPr>
              <w:t>4.3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3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ind w:firstLine="28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8"/>
                <w:szCs w:val="28"/>
              </w:rPr>
              <w:t>上海、江苏、浙江、</w:t>
            </w:r>
          </w:p>
          <w:p>
            <w:pPr>
              <w:widowControl/>
              <w:wordWrap w:val="0"/>
              <w:ind w:firstLine="28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8"/>
                <w:szCs w:val="28"/>
              </w:rPr>
              <w:t>安徽、福建、江西、</w:t>
            </w:r>
          </w:p>
          <w:p>
            <w:pPr>
              <w:widowControl/>
              <w:wordWrap w:val="0"/>
              <w:ind w:firstLine="28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8"/>
                <w:szCs w:val="28"/>
              </w:rPr>
              <w:t>湖北、湖南</w:t>
            </w:r>
          </w:p>
        </w:tc>
        <w:tc>
          <w:tcPr>
            <w:tcW w:w="1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1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8"/>
                <w:szCs w:val="28"/>
              </w:rPr>
              <w:t>3.6</w:t>
            </w:r>
          </w:p>
        </w:tc>
        <w:tc>
          <w:tcPr>
            <w:tcW w:w="20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8"/>
                <w:szCs w:val="28"/>
              </w:rPr>
              <w:t>5.5</w:t>
            </w:r>
          </w:p>
        </w:tc>
      </w:tr>
      <w:tr>
        <w:tblPrEx>
          <w:tblLayout w:type="fixed"/>
        </w:tblPrEx>
        <w:trPr>
          <w:trHeight w:val="714" w:hRule="atLeast"/>
        </w:trPr>
        <w:tc>
          <w:tcPr>
            <w:tcW w:w="3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ind w:firstLine="28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8"/>
                <w:szCs w:val="28"/>
              </w:rPr>
              <w:t>广东、广西、海南</w:t>
            </w:r>
          </w:p>
        </w:tc>
        <w:tc>
          <w:tcPr>
            <w:tcW w:w="1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1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8"/>
                <w:szCs w:val="28"/>
              </w:rPr>
              <w:t>4.6</w:t>
            </w:r>
          </w:p>
        </w:tc>
        <w:tc>
          <w:tcPr>
            <w:tcW w:w="20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8"/>
                <w:szCs w:val="28"/>
              </w:rPr>
              <w:t>6.7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3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ind w:firstLine="28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8"/>
                <w:szCs w:val="28"/>
              </w:rPr>
              <w:t>重庆、四川、贵州、</w:t>
            </w:r>
          </w:p>
          <w:p>
            <w:pPr>
              <w:widowControl/>
              <w:wordWrap w:val="0"/>
              <w:ind w:firstLine="28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8"/>
                <w:szCs w:val="28"/>
              </w:rPr>
              <w:t>云南</w:t>
            </w:r>
          </w:p>
        </w:tc>
        <w:tc>
          <w:tcPr>
            <w:tcW w:w="1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8"/>
                <w:szCs w:val="28"/>
              </w:rPr>
              <w:t>5</w:t>
            </w:r>
          </w:p>
        </w:tc>
        <w:tc>
          <w:tcPr>
            <w:tcW w:w="1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8"/>
                <w:szCs w:val="28"/>
              </w:rPr>
              <w:t>3.0</w:t>
            </w:r>
          </w:p>
        </w:tc>
        <w:tc>
          <w:tcPr>
            <w:tcW w:w="20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8"/>
                <w:szCs w:val="28"/>
              </w:rPr>
              <w:t>4.3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415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ind w:firstLine="28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8"/>
                <w:szCs w:val="28"/>
              </w:rPr>
              <w:t>西藏、青海、新疆</w:t>
            </w:r>
          </w:p>
        </w:tc>
        <w:tc>
          <w:tcPr>
            <w:tcW w:w="1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8"/>
                <w:szCs w:val="28"/>
              </w:rPr>
              <w:t>6</w:t>
            </w:r>
          </w:p>
        </w:tc>
        <w:tc>
          <w:tcPr>
            <w:tcW w:w="1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8"/>
                <w:szCs w:val="28"/>
              </w:rPr>
              <w:t>2.6</w:t>
            </w:r>
          </w:p>
        </w:tc>
        <w:tc>
          <w:tcPr>
            <w:tcW w:w="20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8"/>
                <w:szCs w:val="28"/>
              </w:rPr>
              <w:t>4.3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529" w:type="dxa"/>
            <w:gridSpan w:val="4"/>
            <w:tcBorders>
              <w:top w:val="single" w:color="auto" w:sz="8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wordWrap w:val="0"/>
              <w:ind w:firstLine="42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注：1、表中地域分区及阶梯水量建议值依据《城市居民生活用水量标准》（GB/T 50331）制定；</w:t>
            </w:r>
          </w:p>
          <w:p>
            <w:pPr>
              <w:widowControl/>
              <w:wordWrap w:val="0"/>
              <w:ind w:firstLine="42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2、《城市居民生活用水量标准》中第6区三省份居民生活用水量标准较实际偏低，调整为按第2区执行；</w:t>
            </w:r>
          </w:p>
          <w:p>
            <w:pPr>
              <w:widowControl/>
              <w:wordWrap w:val="0"/>
              <w:ind w:firstLine="42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3、考虑到地区差异，各地可结合近三年居民实际用水量作适当调整。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宋体 ，Arial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8F7B7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0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2016-05-22T05:23:20Z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