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仿宋" w:eastAsia="方正黑体_GBK" w:cs="黑体"/>
          <w:sz w:val="32"/>
          <w:szCs w:val="32"/>
        </w:rPr>
      </w:pPr>
      <w:r>
        <w:rPr>
          <w:rFonts w:hint="eastAsia" w:ascii="方正黑体_GBK" w:hAnsi="仿宋" w:eastAsia="方正黑体_GBK" w:cs="黑体"/>
          <w:sz w:val="32"/>
          <w:szCs w:val="32"/>
        </w:rPr>
        <w:t>附件3</w:t>
      </w:r>
    </w:p>
    <w:p>
      <w:pPr>
        <w:jc w:val="left"/>
        <w:rPr>
          <w:rFonts w:hint="eastAsia" w:ascii="方正仿宋_GBK" w:hAnsi="仿宋" w:eastAsia="方正仿宋_GBK" w:cs="黑体"/>
          <w:sz w:val="32"/>
          <w:szCs w:val="32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_GBK" w:hAnsi="仿宋" w:eastAsia="方正小标宋_GBK" w:cs="方正小标宋简体"/>
          <w:color w:val="000000"/>
          <w:spacing w:val="1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方正小标宋简体"/>
          <w:color w:val="000000"/>
          <w:spacing w:val="10"/>
          <w:kern w:val="0"/>
          <w:sz w:val="36"/>
          <w:szCs w:val="36"/>
        </w:rPr>
        <w:t>试点任务职责分工和进度安排</w:t>
      </w:r>
    </w:p>
    <w:bookmarkEnd w:id="0"/>
    <w:p>
      <w:pPr>
        <w:widowControl/>
        <w:spacing w:line="240" w:lineRule="exact"/>
        <w:jc w:val="center"/>
        <w:textAlignment w:val="center"/>
        <w:rPr>
          <w:rFonts w:hint="eastAsia" w:ascii="方正仿宋_GBK" w:hAnsi="仿宋" w:eastAsia="方正仿宋_GBK" w:cs="方正小标宋简体"/>
          <w:color w:val="000000"/>
          <w:spacing w:val="10"/>
          <w:kern w:val="0"/>
          <w:sz w:val="44"/>
          <w:szCs w:val="44"/>
        </w:rPr>
      </w:pPr>
    </w:p>
    <w:tbl>
      <w:tblPr>
        <w:tblStyle w:val="3"/>
        <w:tblW w:w="10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422"/>
        <w:gridCol w:w="2095"/>
        <w:gridCol w:w="255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</w:pPr>
            <w:r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</w:pPr>
            <w:r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  <w:t>工作任务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</w:pPr>
            <w:r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  <w:t>牵头单位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</w:pPr>
            <w:r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  <w:t>责任单位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</w:pPr>
            <w:r>
              <w:rPr>
                <w:rFonts w:hint="eastAsia" w:ascii="方正黑体_GBK" w:hAnsi="仿宋" w:eastAsia="方正黑体_GBK" w:cs="黑体"/>
                <w:spacing w:val="6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制定推进基层政务公开标准化规范化试点工作方案，报省政府办公厅备案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试点单位所在市（州）政府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2017年9月15日前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建立试点工作推进及联系机制，召开试点实施启动会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2017年9月30日前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3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在政府门户网站开设试点工作专题，发布试点相关信息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省政府办公厅、各试点单位及所在市（州）政府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2017年9月30日前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4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编制政务公开事项清单，在政府网站试点工作专题发布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省政府各行业主管部门、试点单位所在市（州）政府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2017年11月30日前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5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编制政务公开工作流程图，在政府网站试点工作专题发布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试点单位所在市（州）政府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2017年12月31日前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6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编制政府网站内容建设管理规范，报省政府办公厅备案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2018年1月31日前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7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编制政务公开制度合集，报省政府办公厅备案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试点单位所在市（州）政府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2018年2月28日前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8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组织评估机构对试点推进情况开展第三方评估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省政府办公厅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2018年3月31日前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9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汇总完善就业创业、社会保险公开事项清单，形成全省统一标准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省人力资源社会保障厅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省科技厅、省教育厅等相关行业主管部门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10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汇总完善社会救助、养老服务公开事项清单，形成全省统一标准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省民政厅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省教育厅、省人力资源社会保障厅、省住房城乡建设厅等相关行业主管部门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11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汇总完善户籍管理公开事项清单，形成全省统一标准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省公安厅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12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汇总完善医疗卫生公开事项清单，形成全省统一标准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省卫生计生委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省食品药品监管局等相关行业主管部门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13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汇总完善涉农补贴公开事项清单，形成全省统一标准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省财政厅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省农委、省林业厅、省水利厅、省地税局等相关行业主管部门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14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汇总完善城市综合执法公开事项清单，形成全省统一标准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1"/>
                <w:szCs w:val="21"/>
              </w:rPr>
              <w:t>省住房城乡建设厅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15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汇总完善扶贫开发公开事项清单，形成全省统一标准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省扶贫办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16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汇总完善征地拆迁公开事项清单，形成全省统一标准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省国土资源厅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省住房城乡建设厅等相关行业主管部门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2018年4月10日前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17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组织开展试点工作交流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省政府办公厅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省政府相关行业主管部门、各试点单位及所在市（州）政府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2018年7月31日前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18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对试点推进情况进行督促指导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省政府办公厅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省政府相关行业主管部门、各试点单位所在市（州）政府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适时开展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19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自2017年9月起，每月月底报送试点推进情况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2018年7月31日前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对本地区试点工作进行总结，撰写总结报告，征求省政府各行业主管部门和所在市（州）意见后，报省政府办公厅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各试点单位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省政府相关行业主管部门、各试点单位所在市（州）政府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2018年8月10日前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21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组织开展试点工作验收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省政府办公厅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省政府相关行业主管部门、各试点单位所在市（州）政府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2018年8月31日前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22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对全省试点总体情况、主要做法和成效、存在的问题及建议等进行总结，形成试点工作总体报告，报送国务院办公厅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省政府办公厅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pacing w:val="6"/>
                <w:sz w:val="24"/>
                <w:szCs w:val="24"/>
              </w:rPr>
              <w:t>2018年9月20日前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1AF2"/>
    <w:rsid w:val="13DF1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2017-08-28T03:33:00Z</dcterms:created>
  <dc:creator>Administrator</dc:creator>
  <cp:lastModifiedBy>Administrator</cp:lastModifiedBy>
  <dcterms:modified xsi:type="dcterms:W3CDTF">2017-08-28T03:34:11Z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