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51FF86">
      <w:pPr>
        <w:widowControl/>
        <w:spacing w:line="58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 w14:paraId="2AB935F9">
      <w:pPr>
        <w:snapToGrid w:val="0"/>
        <w:spacing w:line="360" w:lineRule="auto"/>
        <w:ind w:firstLine="540"/>
        <w:rPr>
          <w:b/>
          <w:bCs/>
          <w:sz w:val="30"/>
          <w:szCs w:val="28"/>
        </w:rPr>
      </w:pPr>
    </w:p>
    <w:p w14:paraId="38BCC3B9">
      <w:pPr>
        <w:snapToGrid w:val="0"/>
        <w:spacing w:line="360" w:lineRule="auto"/>
        <w:ind w:firstLine="540"/>
        <w:rPr>
          <w:szCs w:val="28"/>
        </w:rPr>
      </w:pPr>
    </w:p>
    <w:p w14:paraId="20C6A02A">
      <w:pPr>
        <w:snapToGrid w:val="0"/>
        <w:spacing w:line="360" w:lineRule="auto"/>
        <w:ind w:firstLine="540"/>
        <w:rPr>
          <w:szCs w:val="28"/>
        </w:rPr>
      </w:pPr>
    </w:p>
    <w:p w14:paraId="037D6C45">
      <w:pPr>
        <w:snapToGrid w:val="0"/>
        <w:spacing w:line="360" w:lineRule="auto"/>
        <w:ind w:firstLine="540"/>
        <w:rPr>
          <w:szCs w:val="28"/>
        </w:rPr>
      </w:pPr>
    </w:p>
    <w:p w14:paraId="4181FAA3">
      <w:pPr>
        <w:ind w:firstLine="540"/>
        <w:jc w:val="center"/>
        <w:rPr>
          <w:rFonts w:hint="eastAsia"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>××工程竣工验收报告</w:t>
      </w:r>
    </w:p>
    <w:p w14:paraId="44D024B3">
      <w:pPr>
        <w:ind w:firstLine="540"/>
        <w:rPr>
          <w:szCs w:val="28"/>
        </w:rPr>
      </w:pPr>
    </w:p>
    <w:p w14:paraId="4961A493">
      <w:pPr>
        <w:ind w:firstLine="540"/>
        <w:rPr>
          <w:szCs w:val="28"/>
        </w:rPr>
      </w:pPr>
    </w:p>
    <w:p w14:paraId="7EEABCFC">
      <w:pPr>
        <w:ind w:firstLine="540"/>
        <w:rPr>
          <w:szCs w:val="28"/>
        </w:rPr>
      </w:pPr>
    </w:p>
    <w:p w14:paraId="4062A52A">
      <w:pPr>
        <w:ind w:firstLine="540"/>
        <w:rPr>
          <w:szCs w:val="28"/>
        </w:rPr>
      </w:pPr>
    </w:p>
    <w:p w14:paraId="7427CE34">
      <w:pPr>
        <w:ind w:firstLine="540"/>
        <w:rPr>
          <w:szCs w:val="28"/>
        </w:rPr>
      </w:pPr>
    </w:p>
    <w:p w14:paraId="7E37188C">
      <w:pPr>
        <w:ind w:firstLine="540"/>
        <w:rPr>
          <w:szCs w:val="28"/>
        </w:rPr>
      </w:pPr>
    </w:p>
    <w:p w14:paraId="1831A885">
      <w:pPr>
        <w:ind w:firstLine="540"/>
        <w:rPr>
          <w:szCs w:val="28"/>
        </w:rPr>
      </w:pPr>
    </w:p>
    <w:p w14:paraId="572E89A8">
      <w:pPr>
        <w:ind w:firstLine="540"/>
        <w:rPr>
          <w:szCs w:val="28"/>
        </w:rPr>
      </w:pPr>
    </w:p>
    <w:p w14:paraId="6D3DC2E1">
      <w:pPr>
        <w:rPr>
          <w:szCs w:val="28"/>
        </w:rPr>
      </w:pPr>
    </w:p>
    <w:p w14:paraId="5AFE5395">
      <w:pPr>
        <w:rPr>
          <w:szCs w:val="28"/>
        </w:rPr>
      </w:pPr>
    </w:p>
    <w:p w14:paraId="5C4B5AD3">
      <w:pPr>
        <w:ind w:firstLine="540"/>
        <w:rPr>
          <w:rFonts w:hint="eastAsia"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编写单位：</w:t>
      </w:r>
    </w:p>
    <w:p w14:paraId="1361BA3C">
      <w:pPr>
        <w:ind w:firstLine="540"/>
        <w:rPr>
          <w:rFonts w:hint="eastAsia"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编写日期：</w:t>
      </w:r>
    </w:p>
    <w:p w14:paraId="05CD2170">
      <w:pPr>
        <w:rPr>
          <w:rFonts w:eastAsia="黑体"/>
          <w:sz w:val="32"/>
          <w:szCs w:val="32"/>
        </w:rPr>
      </w:pPr>
      <w:r>
        <w:rPr>
          <w:rFonts w:eastAsia="华文中宋"/>
          <w:bCs/>
          <w:sz w:val="32"/>
          <w:szCs w:val="28"/>
        </w:rPr>
        <w:br w:type="page"/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一、项目单位工作报告</w:t>
      </w:r>
    </w:p>
    <w:p w14:paraId="7068B81D">
      <w:pPr>
        <w:snapToGrid w:val="0"/>
        <w:spacing w:line="580" w:lineRule="exact"/>
        <w:jc w:val="center"/>
        <w:rPr>
          <w:rFonts w:eastAsia="黑体"/>
          <w:bCs/>
          <w:sz w:val="32"/>
          <w:szCs w:val="32"/>
        </w:rPr>
      </w:pPr>
    </w:p>
    <w:p w14:paraId="11949A12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第一章  工程概况</w:t>
      </w:r>
    </w:p>
    <w:p w14:paraId="758CCCDE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349D044D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1.建设依据：行政主管部门有关审批、核准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者备案证明文件。注明文件文号、名称和时间等。</w:t>
      </w:r>
    </w:p>
    <w:p w14:paraId="4F5DCBDC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2.地理位置：概括描述</w:t>
      </w:r>
      <w:r>
        <w:rPr>
          <w:rFonts w:hint="eastAsia" w:eastAsia="仿宋_GB2312"/>
          <w:sz w:val="32"/>
          <w:szCs w:val="32"/>
        </w:rPr>
        <w:t>工程所在地理位置</w:t>
      </w:r>
      <w:r>
        <w:rPr>
          <w:rFonts w:eastAsia="仿宋_GB2312"/>
          <w:sz w:val="32"/>
          <w:szCs w:val="32"/>
        </w:rPr>
        <w:t>。</w:t>
      </w:r>
    </w:p>
    <w:p w14:paraId="3DCD27F9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3.自然条件：地形、地质、水文和气象等主要特征。</w:t>
      </w:r>
    </w:p>
    <w:p w14:paraId="7D7758C7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4.审批、核准或者备案的建设规模、标准、能力和总投资。</w:t>
      </w:r>
    </w:p>
    <w:p w14:paraId="189449A3"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5.工程建设实际内容，</w:t>
      </w:r>
      <w:r>
        <w:rPr>
          <w:rFonts w:hint="eastAsia" w:eastAsia="仿宋_GB2312"/>
          <w:sz w:val="32"/>
          <w:szCs w:val="32"/>
        </w:rPr>
        <w:t>航道整治工程</w:t>
      </w:r>
      <w:r>
        <w:rPr>
          <w:rFonts w:eastAsia="仿宋_GB2312"/>
          <w:sz w:val="32"/>
          <w:szCs w:val="32"/>
        </w:rPr>
        <w:t>包括</w:t>
      </w:r>
      <w:r>
        <w:rPr>
          <w:rFonts w:hint="eastAsia" w:eastAsia="仿宋_GB2312"/>
          <w:sz w:val="32"/>
          <w:szCs w:val="32"/>
        </w:rPr>
        <w:t>航道等级、尺度、里程、保证率、设计水位、设计代表船型，主要整治建筑物内容、数量，滩险数量，导助航设施等；航道疏浚工程包括航道等级、尺度、里程、保证率、设计水位、设计代表船型，疏浚工程量、疏浚土处置，导助航设施等；航运枢纽工程包括航运枢纽工程等别、主要建筑物内容及级别，枢纽设计标准、特征水位、通航水位、水库库容，装机容量，渠化航道里程及等级等；通航建筑物工程包括通航建筑物等别、主要建筑物内容及级别，设计代表船型、通航水位、通过能力，闸室尺度及闸门、输水系统等。</w:t>
      </w:r>
    </w:p>
    <w:p w14:paraId="05B56AC9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6.项目单位、主要设计、施工（含设备制造、安装）、监理单位、质量监督机构等名称。</w:t>
      </w:r>
    </w:p>
    <w:p w14:paraId="1F0D5E2A">
      <w:pPr>
        <w:tabs>
          <w:tab w:val="left" w:pos="1080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7.开、完工日期。</w:t>
      </w:r>
    </w:p>
    <w:p w14:paraId="766EF856">
      <w:pPr>
        <w:snapToGrid w:val="0"/>
        <w:spacing w:line="580" w:lineRule="exact"/>
        <w:jc w:val="center"/>
        <w:rPr>
          <w:rFonts w:eastAsia="黑体"/>
          <w:bCs/>
          <w:sz w:val="32"/>
          <w:szCs w:val="32"/>
        </w:rPr>
      </w:pPr>
    </w:p>
    <w:p w14:paraId="27D1682D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第二章  招投标及合同管理</w:t>
      </w:r>
    </w:p>
    <w:p w14:paraId="37AB499A">
      <w:pPr>
        <w:pStyle w:val="20"/>
        <w:snapToGrid w:val="0"/>
        <w:spacing w:line="580" w:lineRule="exact"/>
        <w:ind w:firstLine="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    </w:t>
      </w:r>
    </w:p>
    <w:p w14:paraId="71868DD5">
      <w:pPr>
        <w:pStyle w:val="20"/>
        <w:snapToGrid w:val="0"/>
        <w:spacing w:line="580" w:lineRule="exact"/>
        <w:ind w:firstLine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    </w:t>
      </w:r>
      <w:r>
        <w:rPr>
          <w:rFonts w:ascii="Times New Roman"/>
          <w:sz w:val="32"/>
          <w:szCs w:val="32"/>
        </w:rPr>
        <w:t>概述招标、投标情况，合同的签订及执行情况。</w:t>
      </w:r>
    </w:p>
    <w:p w14:paraId="4FFA2ACB">
      <w:pPr>
        <w:snapToGrid w:val="0"/>
        <w:spacing w:line="580" w:lineRule="exact"/>
        <w:jc w:val="center"/>
        <w:rPr>
          <w:rFonts w:eastAsia="黑体"/>
          <w:bCs/>
          <w:sz w:val="32"/>
          <w:szCs w:val="32"/>
        </w:rPr>
      </w:pPr>
    </w:p>
    <w:p w14:paraId="34A1F54E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第三章  工程建设情况</w:t>
      </w:r>
    </w:p>
    <w:p w14:paraId="11EDB753">
      <w:pPr>
        <w:snapToGrid w:val="0"/>
        <w:spacing w:line="580" w:lineRule="exact"/>
        <w:jc w:val="center"/>
        <w:rPr>
          <w:rFonts w:hint="eastAsia" w:ascii="楷体_GB2312" w:hAnsi="楷体_GB2312" w:eastAsia="楷体_GB2312"/>
          <w:bCs/>
          <w:sz w:val="32"/>
          <w:szCs w:val="32"/>
        </w:rPr>
      </w:pPr>
    </w:p>
    <w:p w14:paraId="19FBA176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详细叙述各单项工程的工程总量、开工和完工时间、主要设计变更内容、工程中采用的主要施工工艺等；</w:t>
      </w:r>
      <w:r>
        <w:rPr>
          <w:rFonts w:hint="eastAsia" w:eastAsia="仿宋_GB2312"/>
          <w:sz w:val="32"/>
          <w:szCs w:val="32"/>
        </w:rPr>
        <w:t>工艺设备购置及安装、调试情况；</w:t>
      </w:r>
      <w:r>
        <w:rPr>
          <w:rFonts w:eastAsia="仿宋_GB2312"/>
          <w:sz w:val="32"/>
          <w:szCs w:val="32"/>
        </w:rPr>
        <w:t>工程事故的处理；对各单项工程中的主要单位工程应当着重说明其结构特点、特殊使用要求和建设情况，同时附工程建设项目一览表。</w:t>
      </w:r>
    </w:p>
    <w:p w14:paraId="22B0C554">
      <w:pPr>
        <w:pStyle w:val="21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单项工程建设情况的内容按照初步设计文件编制的章节顺序编写。</w:t>
      </w:r>
    </w:p>
    <w:p w14:paraId="63CFE5E1">
      <w:pPr>
        <w:pStyle w:val="21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74E8751F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第四章  环保、安全、</w:t>
      </w:r>
    </w:p>
    <w:p w14:paraId="2A57374A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消防和档案等专项验收或者备案情况</w:t>
      </w:r>
    </w:p>
    <w:p w14:paraId="09F2A53C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</w:p>
    <w:p w14:paraId="67FE24A6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概述有关环境保护、安全、消防等设施主要建设情况，工程档案资料归档情况，以及相关专项验收或者备案情况。</w:t>
      </w:r>
    </w:p>
    <w:p w14:paraId="0AF561F3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</w:p>
    <w:p w14:paraId="0B426E55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第五章  交工验收、阶段验收和工程质量</w:t>
      </w:r>
    </w:p>
    <w:p w14:paraId="5AB12E03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</w:p>
    <w:p w14:paraId="613C8863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概述交工验收情况</w:t>
      </w:r>
      <w:r>
        <w:rPr>
          <w:rFonts w:hint="eastAsia" w:ascii="Times New Roman"/>
          <w:sz w:val="32"/>
          <w:szCs w:val="32"/>
        </w:rPr>
        <w:t>，航运枢纽工程还需叙述阶段验收情况</w:t>
      </w:r>
      <w:r>
        <w:rPr>
          <w:rFonts w:ascii="Times New Roman"/>
          <w:sz w:val="32"/>
          <w:szCs w:val="32"/>
        </w:rPr>
        <w:t>。根据质量监督机构出具的交工质量核验意见，综述工程质量评定情况以及存在问题的处理情况。</w:t>
      </w:r>
    </w:p>
    <w:p w14:paraId="6F97E79C">
      <w:pPr>
        <w:pStyle w:val="20"/>
        <w:snapToGrid w:val="0"/>
        <w:spacing w:line="580" w:lineRule="exact"/>
        <w:ind w:firstLine="640" w:firstLineChars="200"/>
        <w:rPr>
          <w:rFonts w:ascii="Times New Roman"/>
          <w:sz w:val="32"/>
          <w:szCs w:val="32"/>
        </w:rPr>
      </w:pPr>
    </w:p>
    <w:p w14:paraId="49BF1115">
      <w:pPr>
        <w:snapToGrid w:val="0"/>
        <w:spacing w:line="58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第六章  工程建设强制性标准执行情况</w:t>
      </w:r>
    </w:p>
    <w:p w14:paraId="57AC74C4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53D59CB9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概述工程建设、设计、施工、监理各方执行工程建设强制性标准的情况</w:t>
      </w:r>
      <w:r>
        <w:rPr>
          <w:rFonts w:eastAsia="仿宋_GB2312"/>
          <w:sz w:val="32"/>
          <w:szCs w:val="32"/>
        </w:rPr>
        <w:t>。</w:t>
      </w:r>
    </w:p>
    <w:p w14:paraId="7EC5D981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</w:p>
    <w:p w14:paraId="5C6E85BE">
      <w:pPr>
        <w:snapToGrid w:val="0"/>
        <w:spacing w:line="58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第七章  竣工决算</w:t>
      </w:r>
    </w:p>
    <w:p w14:paraId="23073043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483719BD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概述竣工决算情况，按照国家有关规定需要进行审计的，应当概述竣工决算审计报告主要结论。</w:t>
      </w:r>
    </w:p>
    <w:p w14:paraId="40AD4AB7">
      <w:pPr>
        <w:snapToGrid w:val="0"/>
        <w:spacing w:line="580" w:lineRule="exact"/>
        <w:ind w:firstLine="480"/>
        <w:rPr>
          <w:rFonts w:eastAsia="仿宋_GB2312"/>
          <w:sz w:val="32"/>
          <w:szCs w:val="32"/>
        </w:rPr>
      </w:pPr>
    </w:p>
    <w:p w14:paraId="059F4C09">
      <w:pPr>
        <w:snapToGrid w:val="0"/>
        <w:spacing w:line="580" w:lineRule="exact"/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第八章  问题和建议</w:t>
      </w:r>
    </w:p>
    <w:p w14:paraId="645FB951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45CC91BB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如实反映工程建设存在的主要问题并提出建议意见。</w:t>
      </w:r>
    </w:p>
    <w:p w14:paraId="2A867E98">
      <w:pPr>
        <w:snapToGrid w:val="0"/>
        <w:spacing w:line="58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二、设计单位工作报告</w:t>
      </w:r>
    </w:p>
    <w:p w14:paraId="5A837D06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概述主要设计单位的设计范围和内容，设计组织与服务，</w:t>
      </w:r>
      <w:r>
        <w:rPr>
          <w:rFonts w:hint="eastAsia" w:ascii="仿宋_GB2312" w:hAnsi="仿宋_GB2312" w:eastAsia="仿宋_GB2312"/>
          <w:sz w:val="32"/>
          <w:szCs w:val="32"/>
        </w:rPr>
        <w:t>主要设计变更内容、理由及批准情况，工程建设强制性标准执行</w:t>
      </w:r>
      <w:r>
        <w:rPr>
          <w:rFonts w:eastAsia="仿宋_GB2312"/>
          <w:sz w:val="32"/>
          <w:szCs w:val="32"/>
        </w:rPr>
        <w:t>情况，技术创新与关键技术的处理，设计符合性评价意见，总结设计经验，存在的主要问题与建议等。</w:t>
      </w:r>
    </w:p>
    <w:p w14:paraId="42ED2235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三、施工单位工作报告</w:t>
      </w:r>
    </w:p>
    <w:p w14:paraId="30EB6397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概述主要施工单位的施工范围和内容，质量管理体系、质量控制和施工组织形式，主要施工工艺，施工管理措施，工程建设强制</w:t>
      </w:r>
      <w:r>
        <w:rPr>
          <w:rFonts w:hint="eastAsia" w:ascii="仿宋_GB2312" w:hAnsi="仿宋_GB2312" w:eastAsia="仿宋_GB2312"/>
          <w:sz w:val="32"/>
          <w:szCs w:val="32"/>
        </w:rPr>
        <w:t>性标准执行</w:t>
      </w:r>
      <w:r>
        <w:rPr>
          <w:rFonts w:eastAsia="仿宋_GB2312"/>
          <w:sz w:val="32"/>
          <w:szCs w:val="32"/>
        </w:rPr>
        <w:t>情况，施工技术创新与关键技术的处理，安全生产风险管理情况，总结施工经验，存在的主要问题与建议等。</w:t>
      </w:r>
    </w:p>
    <w:p w14:paraId="39F0666C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四、监理单位工作报告</w:t>
      </w:r>
    </w:p>
    <w:p w14:paraId="4E2E64F7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概述主要监理单位的监理范围和内容，监理依据，监理组织机构，监理工作质量管理体系，监理主要工作开展情况，工程建设强制性</w:t>
      </w:r>
      <w:r>
        <w:rPr>
          <w:rFonts w:hint="eastAsia" w:ascii="仿宋_GB2312" w:hAnsi="仿宋_GB2312" w:eastAsia="仿宋_GB2312"/>
          <w:sz w:val="32"/>
          <w:szCs w:val="32"/>
        </w:rPr>
        <w:t>标准执行情</w:t>
      </w:r>
      <w:r>
        <w:rPr>
          <w:rFonts w:eastAsia="仿宋_GB2312"/>
          <w:sz w:val="32"/>
          <w:szCs w:val="32"/>
        </w:rPr>
        <w:t>况，施工中主要问题的处理情况，对工程质量、安全、投资、进度、环境保护工作评价，对施工单位质量管理体系的评价，总结监理经验，存在的主要问题与建议等。</w:t>
      </w:r>
    </w:p>
    <w:p w14:paraId="3A1CF8E1">
      <w:pPr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质量鉴定报告和质量监督管理工作报告</w:t>
      </w:r>
    </w:p>
    <w:p w14:paraId="3AE583D5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质量监督机构出具</w:t>
      </w:r>
      <w:r>
        <w:rPr>
          <w:rFonts w:hint="eastAsia" w:eastAsia="仿宋_GB2312"/>
          <w:sz w:val="32"/>
          <w:szCs w:val="32"/>
        </w:rPr>
        <w:t>的质量鉴定报告和质量监督管理工作报告</w:t>
      </w:r>
      <w:r>
        <w:rPr>
          <w:rFonts w:eastAsia="仿宋_GB2312"/>
          <w:sz w:val="32"/>
          <w:szCs w:val="32"/>
        </w:rPr>
        <w:t>。</w:t>
      </w:r>
    </w:p>
    <w:p w14:paraId="3F668EEC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六、试运行报告</w:t>
      </w:r>
    </w:p>
    <w:p w14:paraId="047BA24E">
      <w:pPr>
        <w:snapToGrid w:val="0"/>
        <w:spacing w:line="580" w:lineRule="exact"/>
        <w:ind w:firstLine="5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概述建设项目生产准备工作情况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试运行情况</w:t>
      </w:r>
      <w:r>
        <w:rPr>
          <w:rFonts w:hint="eastAsia" w:eastAsia="仿宋_GB2312"/>
          <w:sz w:val="32"/>
          <w:szCs w:val="32"/>
        </w:rPr>
        <w:t>以及工程效果分析等。</w:t>
      </w:r>
    </w:p>
    <w:p w14:paraId="215E20FD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七、竣工决算报告</w:t>
      </w:r>
    </w:p>
    <w:p w14:paraId="60C54736">
      <w:pPr>
        <w:snapToGrid w:val="0"/>
        <w:spacing w:line="580" w:lineRule="exact"/>
        <w:ind w:firstLine="5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按照规定编制竣工决算报告。按照国家有关规定需要审计的，应当包括竣工决算审计报告。</w:t>
      </w:r>
    </w:p>
    <w:p w14:paraId="2A9ECDAF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八、专项验收或者备案文件</w:t>
      </w:r>
    </w:p>
    <w:p w14:paraId="7964E004">
      <w:pPr>
        <w:snapToGrid w:val="0"/>
        <w:spacing w:line="580" w:lineRule="exact"/>
        <w:ind w:firstLine="5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环境保护、安全、消防、工程档案等按照有关规定通过验收或者备案的相关文件。</w:t>
      </w:r>
    </w:p>
    <w:p w14:paraId="23278B62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九、有关批准文件</w:t>
      </w:r>
    </w:p>
    <w:p w14:paraId="60301EE2"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主要包括：工程审批、核准、备案等立项文件或者证明，初步设计、施工图设计、设计变更批准文件；环境保护、安全、消防等审批（审查、评估、评价）等各类批准文件。</w:t>
      </w:r>
    </w:p>
    <w:p w14:paraId="6FFFCE49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14:paraId="7C433B5D">
      <w:pPr>
        <w:snapToGri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7DF78175">
      <w:pPr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</w:t>
      </w:r>
      <w:r>
        <w:rPr>
          <w:rFonts w:hint="eastAsia" w:eastAsia="仿宋_GB2312"/>
          <w:sz w:val="32"/>
          <w:szCs w:val="32"/>
        </w:rPr>
        <w:t>航道工程区位图</w:t>
      </w:r>
      <w:r>
        <w:rPr>
          <w:rFonts w:eastAsia="仿宋_GB2312"/>
          <w:sz w:val="32"/>
          <w:szCs w:val="32"/>
        </w:rPr>
        <w:t>、总平面布置图及能够反映工程特点的部分图片。</w:t>
      </w:r>
      <w:r>
        <w:rPr>
          <w:rFonts w:hint="eastAsia" w:eastAsia="仿宋_GB2312"/>
          <w:sz w:val="32"/>
          <w:szCs w:val="32"/>
        </w:rPr>
        <w:t>长河段（滩群）整治工程应编制整治成果汇总表。</w:t>
      </w:r>
    </w:p>
    <w:p w14:paraId="71F1F754">
      <w:pPr>
        <w:snapToGrid w:val="0"/>
        <w:spacing w:line="580" w:lineRule="exact"/>
        <w:rPr>
          <w:rFonts w:hint="eastAsia" w:ascii="方正小标宋_GBK" w:hAnsi="仿宋" w:eastAsia="方正小标宋_GBK"/>
          <w:sz w:val="44"/>
          <w:szCs w:val="44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CF43">
    <w:pPr>
      <w:pStyle w:val="6"/>
      <w:framePr w:wrap="around" w:vAnchor="text" w:hAnchor="margin" w:xAlign="center" w:yAlign="top"/>
      <w:pBdr>
        <w:between w:val="none" w:color="auto" w:sz="0" w:space="0"/>
      </w:pBdr>
      <w:ind w:firstLine="360" w:firstLineChars="200"/>
      <w:rPr>
        <w:rFonts w:hint="eastAsia" w:ascii="宋体" w:hAnsi="宋体"/>
        <w:sz w:val="28"/>
      </w:rPr>
    </w:pPr>
    <w:r>
      <w:rPr>
        <w:rStyle w:val="14"/>
        <w:rFonts w:hint="eastAsia" w:ascii="宋体" w:hAnsi="宋体"/>
      </w:rPr>
      <w:t xml:space="preserve">                                       </w:t>
    </w:r>
    <w:r>
      <w:rPr>
        <w:rFonts w:hint="eastAsia" w:ascii="宋体" w:hAnsi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 w14:paraId="746F259C">
    <w:pPr>
      <w:pStyle w:val="6"/>
      <w:framePr w:wrap="around" w:vAnchor="text" w:hAnchor="margin" w:xAlign="center" w:yAlign="top"/>
      <w:pBdr>
        <w:between w:val="none" w:color="auto" w:sz="0" w:space="0"/>
      </w:pBdr>
      <w:ind w:firstLine="560" w:firstLineChars="200"/>
      <w:rPr>
        <w:rFonts w:hint="eastAsia" w:ascii="宋体" w:hAnsi="宋体"/>
        <w:sz w:val="28"/>
      </w:rPr>
    </w:pPr>
  </w:p>
  <w:p w14:paraId="681C13A0"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E169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4D84">
    <w:pPr>
      <w:pStyle w:val="6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4"/>
      </w:rPr>
      <w:instrText xml:space="preserve"> PAGE  </w:instrText>
    </w:r>
    <w:r>
      <w:fldChar w:fldCharType="separate"/>
    </w:r>
    <w:r>
      <w:rPr>
        <w:rStyle w:val="14"/>
      </w:rPr>
      <w:t>- 1 -</w:t>
    </w:r>
    <w:r>
      <w:fldChar w:fldCharType="end"/>
    </w:r>
  </w:p>
  <w:p w14:paraId="2D0541C8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BBF17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2BD5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6848"/>
    <w:rsid w:val="00495193"/>
    <w:rsid w:val="006373D7"/>
    <w:rsid w:val="00706B96"/>
    <w:rsid w:val="47852CB8"/>
    <w:rsid w:val="76676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华文中宋" w:hAnsi="华文中宋" w:eastAsia="宋体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Calibri Light" w:hAnsi="Calibri Light" w:cs="黑体"/>
      <w:b/>
      <w:bCs/>
    </w:rPr>
  </w:style>
  <w:style w:type="character" w:default="1" w:styleId="11">
    <w:name w:val="Default Paragraph Font"/>
    <w:link w:val="12"/>
    <w:uiPriority w:val="0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next w:val="1"/>
    <w:link w:val="16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Char Char Char Char Char Char Char"/>
    <w:basedOn w:val="1"/>
    <w:link w:val="11"/>
    <w:uiPriority w:val="0"/>
    <w:pPr>
      <w:spacing w:line="360" w:lineRule="auto"/>
    </w:p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1"/>
    <w:uiPriority w:val="0"/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副标题 Char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正文文本缩进1"/>
    <w:basedOn w:val="1"/>
    <w:uiPriority w:val="0"/>
    <w:pPr>
      <w:ind w:firstLine="600"/>
    </w:pPr>
    <w:rPr>
      <w:rFonts w:ascii="仿宋_GB2312" w:eastAsia="仿宋_GB2312"/>
      <w:bCs/>
      <w:sz w:val="32"/>
    </w:rPr>
  </w:style>
  <w:style w:type="paragraph" w:customStyle="1" w:styleId="18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正文文本缩进2"/>
    <w:basedOn w:val="1"/>
    <w:uiPriority w:val="0"/>
    <w:pPr>
      <w:ind w:firstLine="600"/>
    </w:pPr>
    <w:rPr>
      <w:rFonts w:ascii="仿宋_GB2312" w:hAnsi="Times New Roman" w:eastAsia="仿宋_GB2312" w:cs="Times New Roman"/>
      <w:bCs/>
      <w:sz w:val="32"/>
      <w:szCs w:val="20"/>
    </w:rPr>
  </w:style>
  <w:style w:type="paragraph" w:customStyle="1" w:styleId="20">
    <w:name w:val="Body Text Indent"/>
    <w:basedOn w:val="1"/>
    <w:uiPriority w:val="0"/>
    <w:pPr>
      <w:spacing w:line="360" w:lineRule="auto"/>
      <w:ind w:firstLine="573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customStyle="1" w:styleId="21">
    <w:name w:val="Body Text Indent 2"/>
    <w:basedOn w:val="1"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2">
    <w:name w:val=" Char Char Char"/>
    <w:basedOn w:val="1"/>
    <w:uiPriority w:val="0"/>
    <w:pPr>
      <w:adjustRightInd/>
      <w:spacing w:line="240" w:lineRule="auto"/>
      <w:jc w:val="both"/>
      <w:textAlignment w:val="auto"/>
    </w:p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1619</Words>
  <Characters>1626</Characters>
  <Lines>12</Lines>
  <Paragraphs>3</Paragraphs>
  <TotalTime>0</TotalTime>
  <ScaleCrop>false</ScaleCrop>
  <LinksUpToDate>false</LinksUpToDate>
  <CharactersWithSpaces>1699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2019-12-25T01:57:00Z</dcterms:created>
  <dc:creator>USER</dc:creator>
  <cp:lastModifiedBy>Administrator</cp:lastModifiedBy>
  <dcterms:modified xsi:type="dcterms:W3CDTF">2024-12-05T08:34:03Z</dcterms:modified>
  <dc:title>港口危险货物安全管理规定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070F85AB751343D6B4E675D2B6E0110F_13</vt:lpwstr>
  </property>
</Properties>
</file>