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3F688C">
      <w:pPr>
        <w:snapToGrid w:val="0"/>
        <w:spacing w:line="360" w:lineRule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5038FFCD">
      <w:pPr>
        <w:spacing w:after="312" w:afterLines="100"/>
        <w:jc w:val="center"/>
        <w:rPr>
          <w:rFonts w:hint="eastAsia" w:ascii="方正小标宋简体" w:hAnsi="方正小标宋简体" w:eastAsia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/>
          <w:bCs/>
          <w:sz w:val="52"/>
          <w:szCs w:val="52"/>
        </w:rPr>
        <w:t>航道工程竣工验收证书</w:t>
      </w:r>
    </w:p>
    <w:p w14:paraId="4A373932">
      <w:pPr>
        <w:wordWrap w:val="0"/>
        <w:jc w:val="right"/>
        <w:rPr>
          <w:rFonts w:eastAsia="华文中宋"/>
          <w:b/>
          <w:sz w:val="28"/>
          <w:szCs w:val="28"/>
        </w:rPr>
      </w:pPr>
      <w:r>
        <w:rPr>
          <w:rFonts w:eastAsia="楷体"/>
          <w:b/>
          <w:sz w:val="32"/>
          <w:szCs w:val="32"/>
        </w:rPr>
        <w:t xml:space="preserve">    编号：</w:t>
      </w:r>
      <w:r>
        <w:rPr>
          <w:rFonts w:eastAsia="楷体"/>
          <w:b/>
          <w:color w:val="FFFFFF"/>
          <w:sz w:val="32"/>
          <w:szCs w:val="32"/>
        </w:rPr>
        <w:t>交港验证字〔2017〕000号</w:t>
      </w:r>
    </w:p>
    <w:p w14:paraId="45B70BD1">
      <w:pPr>
        <w:ind w:right="1358"/>
        <w:jc w:val="center"/>
        <w:rPr>
          <w:rFonts w:eastAsia="楷体"/>
          <w:b/>
          <w:sz w:val="32"/>
          <w:szCs w:val="32"/>
        </w:rPr>
      </w:pPr>
    </w:p>
    <w:p w14:paraId="6E7C0614">
      <w:pPr>
        <w:ind w:right="74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 xml:space="preserve">项目单位： </w:t>
      </w:r>
    </w:p>
    <w:p w14:paraId="4BE0ADCF">
      <w:pPr>
        <w:ind w:right="74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工程名称：</w:t>
      </w:r>
    </w:p>
    <w:p w14:paraId="37794F86">
      <w:pPr>
        <w:ind w:right="74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建设依据：</w:t>
      </w:r>
    </w:p>
    <w:p w14:paraId="5FB15EE8">
      <w:pPr>
        <w:ind w:right="74"/>
        <w:jc w:val="left"/>
        <w:rPr>
          <w:rFonts w:eastAsia="楷体"/>
          <w:b/>
          <w:sz w:val="32"/>
          <w:szCs w:val="32"/>
        </w:rPr>
      </w:pPr>
    </w:p>
    <w:p w14:paraId="5E75C7FE">
      <w:pPr>
        <w:ind w:right="74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建设规模及主要建设内容：</w:t>
      </w:r>
    </w:p>
    <w:p w14:paraId="6799B6B7">
      <w:pPr>
        <w:ind w:right="1198"/>
        <w:jc w:val="center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 xml:space="preserve">                                                                        </w:t>
      </w:r>
    </w:p>
    <w:p w14:paraId="50C03628">
      <w:pPr>
        <w:ind w:right="1198"/>
        <w:jc w:val="center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 xml:space="preserve">                                                                   （章）</w:t>
      </w:r>
    </w:p>
    <w:p w14:paraId="255A85EE">
      <w:pPr>
        <w:widowControl/>
        <w:spacing w:line="580" w:lineRule="exact"/>
        <w:rPr>
          <w:rFonts w:hint="eastAsia" w:ascii="仿宋_GB2312" w:hAnsi="仿宋_GB2312" w:eastAsia="仿宋_GB2312"/>
          <w:kern w:val="0"/>
          <w:sz w:val="32"/>
          <w:szCs w:val="28"/>
        </w:rPr>
      </w:pPr>
      <w:r>
        <w:rPr>
          <w:rFonts w:eastAsia="楷体"/>
          <w:b/>
          <w:color w:val="FFFFFF"/>
          <w:sz w:val="32"/>
          <w:szCs w:val="32"/>
        </w:rPr>
        <w:t>2017</w:t>
      </w:r>
      <w:r>
        <w:rPr>
          <w:rFonts w:hint="eastAsia" w:eastAsia="楷体"/>
          <w:b/>
          <w:color w:val="FFFFFF"/>
          <w:sz w:val="32"/>
          <w:szCs w:val="32"/>
        </w:rPr>
        <w:t xml:space="preserve">                                                                 </w:t>
      </w:r>
      <w:r>
        <w:rPr>
          <w:rFonts w:eastAsia="楷体"/>
          <w:b/>
          <w:sz w:val="32"/>
          <w:szCs w:val="32"/>
        </w:rPr>
        <w:t>年</w:t>
      </w:r>
      <w:r>
        <w:rPr>
          <w:rFonts w:eastAsia="楷体"/>
          <w:b/>
          <w:color w:val="FFFFFF"/>
          <w:sz w:val="32"/>
          <w:szCs w:val="32"/>
        </w:rPr>
        <w:t>09</w:t>
      </w:r>
      <w:r>
        <w:rPr>
          <w:rFonts w:eastAsia="楷体"/>
          <w:b/>
          <w:sz w:val="32"/>
          <w:szCs w:val="32"/>
        </w:rPr>
        <w:t>月</w:t>
      </w:r>
      <w:r>
        <w:rPr>
          <w:rFonts w:eastAsia="楷体"/>
          <w:b/>
          <w:color w:val="FFFFFF"/>
          <w:sz w:val="32"/>
          <w:szCs w:val="32"/>
        </w:rPr>
        <w:t>18</w:t>
      </w:r>
      <w:r>
        <w:rPr>
          <w:rFonts w:eastAsia="楷体"/>
          <w:b/>
          <w:sz w:val="32"/>
          <w:szCs w:val="32"/>
        </w:rPr>
        <w:t>日</w:t>
      </w:r>
    </w:p>
    <w:p w14:paraId="50F16D76">
      <w:pPr>
        <w:spacing w:after="312" w:afterLines="100"/>
        <w:jc w:val="center"/>
        <w:rPr>
          <w:rFonts w:hint="eastAsia" w:ascii="仿宋_GB2312" w:hAnsi="仿宋_GB2312" w:eastAsia="仿宋_GB2312"/>
          <w:bCs/>
          <w:sz w:val="52"/>
          <w:szCs w:val="52"/>
        </w:rPr>
      </w:pPr>
      <w:r>
        <w:rPr>
          <w:rFonts w:hint="eastAsia" w:ascii="仿宋_GB2312" w:hAnsi="仿宋_GB2312" w:eastAsia="仿宋_GB2312"/>
          <w:bCs/>
          <w:sz w:val="52"/>
          <w:szCs w:val="52"/>
        </w:rPr>
        <w:t>填 表 说 明</w:t>
      </w:r>
    </w:p>
    <w:p w14:paraId="76E5BE8C"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一、本证书由组织竣工验收的交通运输主管部门签发。</w:t>
      </w:r>
    </w:p>
    <w:p w14:paraId="6106B201"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二、建设依据主要填写项目立项文件（审批、核准或备案）、初步设计文件和施工图设计批复文件，格式为“批复部门+批文名称+文号+批复日期”</w:t>
      </w:r>
      <w:r>
        <w:rPr>
          <w:rFonts w:hint="eastAsia" w:hAnsi="仿宋_GB2312"/>
          <w:sz w:val="32"/>
          <w:szCs w:val="32"/>
        </w:rPr>
        <w:t>。</w:t>
      </w:r>
    </w:p>
    <w:p w14:paraId="157448B5"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三、建设规模和内容按竣工验收现场核查核定的内容填写，具体要求如下：</w:t>
      </w:r>
    </w:p>
    <w:p w14:paraId="27B3791E">
      <w:pPr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（一）航道整治工程：</w:t>
      </w:r>
      <w:r>
        <w:rPr>
          <w:rFonts w:hint="eastAsia" w:ascii="仿宋_GB2312" w:hAnsi="仿宋_GB2312" w:eastAsia="仿宋_GB2312"/>
          <w:sz w:val="32"/>
          <w:szCs w:val="32"/>
        </w:rPr>
        <w:t>航道等级、尺度、里程、设计通航水位，主要整治建筑物内容等。</w:t>
      </w:r>
    </w:p>
    <w:p w14:paraId="526B5422">
      <w:pPr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（二）航道疏浚工程：</w:t>
      </w:r>
      <w:r>
        <w:rPr>
          <w:rFonts w:hint="eastAsia" w:ascii="仿宋_GB2312" w:hAnsi="仿宋_GB2312" w:eastAsia="仿宋_GB2312"/>
          <w:sz w:val="32"/>
          <w:szCs w:val="32"/>
        </w:rPr>
        <w:t>航道等级、尺度、里程、设计通航水位，疏浚工程量等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 w14:paraId="1FBBE02F">
      <w:pPr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（三）</w:t>
      </w:r>
      <w:r>
        <w:rPr>
          <w:rFonts w:hint="eastAsia" w:ascii="仿宋_GB2312" w:hAnsi="仿宋_GB2312" w:eastAsia="仿宋_GB2312"/>
          <w:sz w:val="32"/>
          <w:szCs w:val="32"/>
        </w:rPr>
        <w:t>航运枢纽工程：航运枢纽工程等别、主要建筑物内容及级别、通航标准、水库库容、装机容量，渠化航道里程及等级等</w:t>
      </w:r>
      <w:r>
        <w:rPr>
          <w:rFonts w:hint="eastAsia" w:hAnsi="仿宋_GB2312"/>
          <w:sz w:val="32"/>
          <w:szCs w:val="32"/>
        </w:rPr>
        <w:t>。</w:t>
      </w:r>
    </w:p>
    <w:p w14:paraId="00D6ACC9"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（四）</w:t>
      </w:r>
      <w:r>
        <w:rPr>
          <w:rFonts w:hint="eastAsia" w:ascii="仿宋_GB2312" w:hAnsi="仿宋_GB2312" w:eastAsia="仿宋_GB2312"/>
          <w:sz w:val="32"/>
          <w:szCs w:val="32"/>
        </w:rPr>
        <w:t>通航建筑物工程：通航建筑物等别、主要建筑物内容及级别，通航标准、通过能力、闸室尺度等。</w:t>
      </w:r>
    </w:p>
    <w:p w14:paraId="769F4304">
      <w:pPr>
        <w:rPr>
          <w:rFonts w:hint="eastAsia" w:ascii="仿宋_GB2312" w:hAnsi="仿宋_GB2312" w:eastAsia="仿宋_GB2312"/>
          <w:sz w:val="32"/>
          <w:szCs w:val="44"/>
        </w:rPr>
      </w:pPr>
      <w:r>
        <w:rPr>
          <w:rFonts w:hint="eastAsia" w:ascii="仿宋_GB2312" w:hAnsi="仿宋_GB2312" w:eastAsia="仿宋_GB2312"/>
          <w:sz w:val="32"/>
          <w:szCs w:val="32"/>
        </w:rPr>
        <w:t>四、本证书一式三份，双面打印，签发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竣工验收证书</w:t>
      </w:r>
      <w:r>
        <w:rPr>
          <w:rFonts w:hint="eastAsia" w:ascii="仿宋_GB2312" w:hAnsi="仿宋_GB2312" w:eastAsia="仿宋_GB2312"/>
          <w:sz w:val="32"/>
          <w:szCs w:val="32"/>
        </w:rPr>
        <w:t>部门留存一份、项目单位留存两份。</w:t>
      </w:r>
      <w:r>
        <w:rPr>
          <w:rFonts w:eastAsia="方正小标宋_GBK"/>
          <w:sz w:val="44"/>
        </w:rPr>
        <w:pict>
          <v:shape id="LWWpsSign1" o:spid="_x0000_s1026" o:spt="201" type="#_x0000_t201" style="position:absolute;left:0pt;margin-left:335.3pt;margin-top:0pt;height:30pt;width:80pt;mso-position-horizontal-relative:margin;mso-position-vertical-relative:margin;z-index:-251657216;mso-width-relative:page;mso-height-relative:page;" o:ole="t" filled="f" stroked="f" coordsize="21600,21600">
            <v:path/>
            <v:fill on="f" focussize="0,0"/>
            <v:stroke on="f"/>
            <v:imagedata r:id="rId10" o:title=""/>
            <o:lock v:ext="edit" grouping="f" rotation="f" text="f" aspectratio="f"/>
          </v:shape>
          <w:control r:id="rId9" w:name="LWWpsSign1" w:shapeid="LWWpsSign1"/>
        </w:pic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7DB6">
    <w:pPr>
      <w:pStyle w:val="6"/>
      <w:framePr w:wrap="around" w:vAnchor="text" w:hAnchor="margin" w:xAlign="center" w:yAlign="top"/>
      <w:pBdr>
        <w:between w:val="none" w:color="auto" w:sz="0" w:space="0"/>
      </w:pBdr>
      <w:ind w:firstLine="360" w:firstLineChars="200"/>
      <w:rPr>
        <w:rFonts w:hint="eastAsia" w:ascii="宋体" w:hAnsi="宋体"/>
        <w:sz w:val="28"/>
      </w:rPr>
    </w:pPr>
    <w:r>
      <w:rPr>
        <w:rStyle w:val="14"/>
        <w:rFonts w:hint="eastAsia" w:ascii="宋体" w:hAnsi="宋体"/>
      </w:rPr>
      <w:t xml:space="preserve">                                       </w:t>
    </w:r>
    <w:r>
      <w:rPr>
        <w:rFonts w:hint="eastAsia" w:ascii="宋体" w:hAnsi="宋体"/>
        <w:sz w:val="28"/>
      </w:rPr>
      <w:fldChar w:fldCharType="begin"/>
    </w:r>
    <w:r>
      <w:rPr>
        <w:rStyle w:val="14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- 2 -</w:t>
    </w:r>
    <w:r>
      <w:rPr>
        <w:rFonts w:hint="eastAsia" w:ascii="宋体" w:hAnsi="宋体"/>
        <w:sz w:val="28"/>
      </w:rPr>
      <w:fldChar w:fldCharType="end"/>
    </w:r>
  </w:p>
  <w:p w14:paraId="3A3A6EAC">
    <w:pPr>
      <w:pStyle w:val="6"/>
      <w:framePr w:wrap="around" w:vAnchor="text" w:hAnchor="margin" w:xAlign="center" w:yAlign="top"/>
      <w:pBdr>
        <w:between w:val="none" w:color="auto" w:sz="0" w:space="0"/>
      </w:pBdr>
      <w:ind w:firstLine="560" w:firstLineChars="200"/>
      <w:rPr>
        <w:rFonts w:hint="eastAsia" w:ascii="宋体" w:hAnsi="宋体"/>
        <w:sz w:val="28"/>
      </w:rPr>
    </w:pPr>
  </w:p>
  <w:p w14:paraId="3DDD1D43"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ACDFA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0C612">
    <w:pPr>
      <w:pStyle w:val="6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4"/>
      </w:rPr>
      <w:instrText xml:space="preserve"> PAGE  </w:instrText>
    </w:r>
    <w:r>
      <w:fldChar w:fldCharType="separate"/>
    </w:r>
    <w:r>
      <w:rPr>
        <w:rStyle w:val="14"/>
      </w:rPr>
      <w:t>- 1 -</w:t>
    </w:r>
    <w:r>
      <w:fldChar w:fldCharType="end"/>
    </w:r>
  </w:p>
  <w:p w14:paraId="7B24B117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214BB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1C962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17BAD"/>
    <w:rsid w:val="00433A30"/>
    <w:rsid w:val="00552F94"/>
    <w:rsid w:val="00706B96"/>
    <w:rsid w:val="00AD6320"/>
    <w:rsid w:val="00FD6CA4"/>
    <w:rsid w:val="03CC5FA8"/>
    <w:rsid w:val="6F526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华文中宋" w:hAnsi="华文中宋" w:eastAsia="宋体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Calibri Light" w:hAnsi="Calibri Light" w:cs="黑体"/>
      <w:b/>
      <w:bCs/>
    </w:rPr>
  </w:style>
  <w:style w:type="character" w:default="1" w:styleId="11">
    <w:name w:val="Default Paragraph Font"/>
    <w:link w:val="12"/>
    <w:uiPriority w:val="0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560" w:firstLineChars="200"/>
    </w:pPr>
    <w:rPr>
      <w:rFonts w:ascii="仿宋_GB2312" w:hAnsi="Times New Roman" w:eastAsia="仿宋_GB2312" w:cs="Times New Roman"/>
      <w:color w:val="000000"/>
      <w:sz w:val="28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next w:val="1"/>
    <w:link w:val="16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Char Char Char Char Char Char Char"/>
    <w:basedOn w:val="1"/>
    <w:link w:val="11"/>
    <w:uiPriority w:val="0"/>
    <w:pPr>
      <w:spacing w:line="360" w:lineRule="auto"/>
    </w:p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1"/>
    <w:uiPriority w:val="0"/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副标题 Char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7">
    <w:name w:val="正文文本缩进1"/>
    <w:basedOn w:val="1"/>
    <w:uiPriority w:val="0"/>
    <w:pPr>
      <w:ind w:firstLine="600"/>
    </w:pPr>
    <w:rPr>
      <w:rFonts w:ascii="仿宋_GB2312" w:eastAsia="仿宋_GB2312"/>
      <w:bCs/>
      <w:sz w:val="32"/>
    </w:rPr>
  </w:style>
  <w:style w:type="paragraph" w:customStyle="1" w:styleId="18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正文文本缩进2"/>
    <w:basedOn w:val="1"/>
    <w:uiPriority w:val="0"/>
    <w:pPr>
      <w:ind w:firstLine="600"/>
    </w:pPr>
    <w:rPr>
      <w:rFonts w:ascii="仿宋_GB2312" w:hAnsi="Times New Roman" w:eastAsia="仿宋_GB2312" w:cs="Times New Roman"/>
      <w:bCs/>
      <w:sz w:val="32"/>
      <w:szCs w:val="20"/>
    </w:rPr>
  </w:style>
  <w:style w:type="paragraph" w:customStyle="1" w:styleId="20">
    <w:name w:val="Body Text Indent"/>
    <w:basedOn w:val="1"/>
    <w:uiPriority w:val="0"/>
    <w:pPr>
      <w:spacing w:line="360" w:lineRule="auto"/>
      <w:ind w:firstLine="573"/>
    </w:pPr>
    <w:rPr>
      <w:rFonts w:ascii="仿宋_GB2312" w:hAnsi="Times New Roman" w:eastAsia="仿宋_GB2312" w:cs="Times New Roman"/>
      <w:color w:val="000000"/>
      <w:sz w:val="28"/>
      <w:szCs w:val="20"/>
    </w:rPr>
  </w:style>
  <w:style w:type="paragraph" w:customStyle="1" w:styleId="21">
    <w:name w:val="Body Text Indent 2"/>
    <w:basedOn w:val="1"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22">
    <w:name w:val=" Char Char Char"/>
    <w:basedOn w:val="1"/>
    <w:uiPriority w:val="0"/>
    <w:pPr>
      <w:adjustRightInd/>
      <w:spacing w:line="240" w:lineRule="auto"/>
      <w:jc w:val="both"/>
      <w:textAlignment w:val="auto"/>
    </w:pPr>
  </w:style>
  <w:style w:type="paragraph" w:customStyle="1" w:styleId="23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415</Characters>
  <Lines>4</Lines>
  <Paragraphs>1</Paragraphs>
  <TotalTime>0</TotalTime>
  <ScaleCrop>false</ScaleCrop>
  <LinksUpToDate>false</LinksUpToDate>
  <CharactersWithSpaces>627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2019-12-25T01:58:00Z</dcterms:created>
  <dc:creator>USER</dc:creator>
  <cp:lastModifiedBy>Administrator</cp:lastModifiedBy>
  <dcterms:modified xsi:type="dcterms:W3CDTF">2024-12-05T08:34:28Z</dcterms:modified>
  <dc:title>港口危险货物安全管理规定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4255DE9E7C3F4442A1E709451140543A_13</vt:lpwstr>
  </property>
</Properties>
</file>