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华文中宋" w:eastAsia="华文中宋" w:cs="Times New Roman"/>
          <w:sz w:val="36"/>
          <w:szCs w:val="36"/>
        </w:rPr>
        <w:t>各省（区、市）能源管理部门报送工作方案提纲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2017年可再生能源电力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建设和</w:t>
      </w:r>
      <w:r>
        <w:rPr>
          <w:rFonts w:ascii="Times New Roman" w:hAnsi="Times New Roman" w:eastAsia="仿宋_GB2312" w:cs="Times New Roman"/>
          <w:sz w:val="32"/>
          <w:szCs w:val="32"/>
        </w:rPr>
        <w:t>消纳情况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（一）2017年底</w:t>
      </w:r>
      <w:r>
        <w:rPr>
          <w:rFonts w:ascii="Times New Roman" w:hAnsi="Times New Roman" w:eastAsia="仿宋_GB2312" w:cs="Times New Roman"/>
          <w:sz w:val="32"/>
          <w:szCs w:val="32"/>
        </w:rPr>
        <w:t>可再生能源装机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，2017年</w:t>
      </w:r>
      <w:r>
        <w:rPr>
          <w:rFonts w:ascii="Times New Roman" w:hAnsi="Times New Roman" w:eastAsia="仿宋_GB2312" w:cs="Times New Roman"/>
          <w:sz w:val="32"/>
          <w:szCs w:val="32"/>
        </w:rPr>
        <w:t>发电情况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弃风率、弃光率和水能利用情况等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2017年解决弃水弃风弃光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问题开展的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总结2017年可再生能源消纳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工作已采取的措施、</w:t>
      </w:r>
      <w:r>
        <w:rPr>
          <w:rFonts w:ascii="Times New Roman" w:hAnsi="Times New Roman" w:eastAsia="仿宋_GB2312" w:cs="Times New Roman"/>
          <w:sz w:val="32"/>
          <w:szCs w:val="32"/>
        </w:rPr>
        <w:t>取得的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成效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遇到的困难和存在的问题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二、本地区</w:t>
      </w:r>
      <w:r>
        <w:rPr>
          <w:rFonts w:ascii="Times New Roman" w:hAnsi="Times New Roman" w:eastAsia="仿宋_GB2312" w:cs="Times New Roman"/>
          <w:sz w:val="32"/>
          <w:szCs w:val="32"/>
        </w:rPr>
        <w:t>2018年可再生能源电力消纳目标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（一）消纳需求。各省（区、市）均应确定2018年可再生能源电力消纳利用目标。</w:t>
      </w:r>
      <w:r>
        <w:rPr>
          <w:rFonts w:ascii="Times New Roman" w:hAnsi="Times New Roman" w:eastAsia="仿宋_GB2312" w:cs="Times New Roman"/>
          <w:sz w:val="32"/>
          <w:szCs w:val="32"/>
        </w:rPr>
        <w:t>弃水弃风弃光严重地区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按以下三部分逐项填写可再生能源电力消纳需求：</w:t>
      </w:r>
      <w:r>
        <w:rPr>
          <w:rFonts w:ascii="Times New Roman" w:hAnsi="Times New Roman" w:eastAsia="仿宋_GB2312" w:cs="Times New Roman"/>
          <w:sz w:val="32"/>
          <w:szCs w:val="32"/>
        </w:rPr>
        <w:t>2017年弃水弃风弃光电量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2017年底已投产项目在2018年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的预计发电量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2018年新投产项目的预计年发电量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消纳需求统计表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bottom w:val="single" w:color="000000" w:themeColor="text1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装机（万千瓦）</w:t>
            </w:r>
          </w:p>
        </w:tc>
        <w:tc>
          <w:tcPr>
            <w:tcW w:w="3027" w:type="dxa"/>
            <w:gridSpan w:val="3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电量（亿千瓦时）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水电</w:t>
            </w:r>
          </w:p>
        </w:tc>
        <w:tc>
          <w:tcPr>
            <w:tcW w:w="993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风电</w:t>
            </w:r>
          </w:p>
        </w:tc>
        <w:tc>
          <w:tcPr>
            <w:tcW w:w="992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光伏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水电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风电</w:t>
            </w:r>
          </w:p>
        </w:tc>
        <w:tc>
          <w:tcPr>
            <w:tcW w:w="1043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光伏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2017年弃电量</w:t>
            </w:r>
          </w:p>
        </w:tc>
        <w:tc>
          <w:tcPr>
            <w:tcW w:w="992" w:type="dxa"/>
            <w:tcBorders>
              <w:tr2bl w:val="single" w:color="000000" w:themeColor="text1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r2bl w:val="single" w:color="000000" w:themeColor="text1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r2bl w:val="single" w:color="000000" w:themeColor="text1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2017年底前投产装机及发电量</w:t>
            </w: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18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预计2018年投产机组及发电量</w:t>
            </w: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（二）消纳目标及措施。2017年度弃风率小于10%、弃光率小于5%的地区应将不超过该限值作为年度消纳最低目标，提出相应的措施。</w:t>
      </w:r>
      <w:r>
        <w:rPr>
          <w:rFonts w:ascii="Times New Roman" w:hAnsi="Times New Roman" w:eastAsia="仿宋_GB2312" w:cs="Times New Roman"/>
          <w:sz w:val="32"/>
          <w:szCs w:val="32"/>
        </w:rPr>
        <w:t>弃水弃风弃光严重地区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按照以下措施填写消纳电量目标：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xxx省（区、市）消纳措施及预计效果</w:t>
      </w:r>
    </w:p>
    <w:tbl>
      <w:tblPr>
        <w:tblStyle w:val="5"/>
        <w:tblW w:w="85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2234"/>
        <w:gridCol w:w="17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4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消纳电量（亿千瓦时）</w:t>
            </w:r>
          </w:p>
        </w:tc>
        <w:tc>
          <w:tcPr>
            <w:tcW w:w="1735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实施责任主体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1本地消纳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1.1电网运行优化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37" w:type="dxa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1.2自备电厂交易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1.3区域内专项交易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2跨区消纳（送端）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2.1 跨省跨区输电通道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2.1.1 政府间协议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ind w:firstLine="800" w:firstLineChars="2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2.1.2市场化交易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2.2省际联络线送出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2.3其他交易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3跨区消纳（受端）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3.1跨省跨区输电通道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3.2省际联络线</w:t>
            </w:r>
          </w:p>
        </w:tc>
        <w:tc>
          <w:tcPr>
            <w:tcW w:w="2234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editor</dc:creator>
  <cp:lastModifiedBy>萝卜未成年</cp:lastModifiedBy>
  <dcterms:modified xsi:type="dcterms:W3CDTF">2018-05-24T07:42:27Z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