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43" w:rsidRDefault="00F56543" w:rsidP="00F56543">
      <w:pPr>
        <w:rPr>
          <w:rFonts w:ascii="黑体" w:eastAsia="黑体" w:hAnsi="黑体"/>
          <w:sz w:val="32"/>
          <w:szCs w:val="32"/>
        </w:rPr>
      </w:pPr>
      <w:r w:rsidRPr="00FA5092"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F56543" w:rsidRPr="00FA5092" w:rsidRDefault="00F56543" w:rsidP="00F56543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6"/>
          <w:szCs w:val="32"/>
        </w:rPr>
        <w:t>2018年电子商务统计</w:t>
      </w:r>
      <w:r w:rsidRPr="00FA5092">
        <w:rPr>
          <w:rFonts w:ascii="黑体" w:eastAsia="黑体" w:hAnsi="黑体" w:hint="eastAsia"/>
          <w:sz w:val="36"/>
          <w:szCs w:val="32"/>
        </w:rPr>
        <w:t>工作时间表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8"/>
        <w:gridCol w:w="5838"/>
      </w:tblGrid>
      <w:tr w:rsidR="00F56543" w:rsidTr="00403758">
        <w:tc>
          <w:tcPr>
            <w:tcW w:w="2518" w:type="dxa"/>
          </w:tcPr>
          <w:p w:rsidR="00F56543" w:rsidRPr="00115DC7" w:rsidRDefault="00F56543" w:rsidP="00403758">
            <w:pPr>
              <w:spacing w:line="6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115DC7">
              <w:rPr>
                <w:rFonts w:ascii="仿宋_GB2312" w:eastAsia="仿宋_GB2312" w:hAnsi="黑体" w:hint="eastAsia"/>
                <w:b/>
                <w:sz w:val="32"/>
                <w:szCs w:val="32"/>
              </w:rPr>
              <w:t>时间节点</w:t>
            </w:r>
          </w:p>
        </w:tc>
        <w:tc>
          <w:tcPr>
            <w:tcW w:w="6004" w:type="dxa"/>
          </w:tcPr>
          <w:p w:rsidR="00F56543" w:rsidRPr="00115DC7" w:rsidRDefault="00F56543" w:rsidP="00403758">
            <w:pPr>
              <w:spacing w:line="60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地方主要</w:t>
            </w:r>
            <w:r w:rsidRPr="00115DC7">
              <w:rPr>
                <w:rFonts w:ascii="仿宋_GB2312" w:eastAsia="仿宋_GB2312" w:hAnsi="黑体" w:hint="eastAsia"/>
                <w:b/>
                <w:sz w:val="32"/>
                <w:szCs w:val="32"/>
              </w:rPr>
              <w:t>工作</w:t>
            </w:r>
          </w:p>
        </w:tc>
      </w:tr>
      <w:tr w:rsidR="00F56543" w:rsidRPr="00C60F08" w:rsidTr="00403758">
        <w:tc>
          <w:tcPr>
            <w:tcW w:w="2518" w:type="dxa"/>
          </w:tcPr>
          <w:p w:rsidR="00F56543" w:rsidRPr="00DD4E6A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 w:rsidRPr="00DD4E6A">
              <w:rPr>
                <w:rFonts w:ascii="华文仿宋" w:eastAsia="华文仿宋" w:hAnsi="华文仿宋" w:hint="eastAsia"/>
                <w:sz w:val="32"/>
                <w:szCs w:val="32"/>
              </w:rPr>
              <w:t>3月31日</w:t>
            </w:r>
          </w:p>
        </w:tc>
        <w:tc>
          <w:tcPr>
            <w:tcW w:w="6004" w:type="dxa"/>
          </w:tcPr>
          <w:p w:rsidR="00F56543" w:rsidRPr="00DD4E6A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 w:rsidRPr="00DD4E6A">
              <w:rPr>
                <w:rFonts w:ascii="华文仿宋" w:eastAsia="华文仿宋" w:hAnsi="华文仿宋" w:hint="eastAsia"/>
                <w:sz w:val="32"/>
                <w:szCs w:val="32"/>
              </w:rPr>
              <w:t>1.完成典型企业名录调整</w:t>
            </w:r>
          </w:p>
          <w:p w:rsidR="00F56543" w:rsidRPr="00DD4E6A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 w:rsidRPr="00DD4E6A">
              <w:rPr>
                <w:rFonts w:ascii="华文仿宋" w:eastAsia="华文仿宋" w:hAnsi="华文仿宋" w:hint="eastAsia"/>
                <w:sz w:val="32"/>
                <w:szCs w:val="32"/>
              </w:rPr>
              <w:t>2.完成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非上市企业年度数据报送</w:t>
            </w:r>
          </w:p>
        </w:tc>
      </w:tr>
      <w:tr w:rsidR="00F56543" w:rsidRPr="00C60F08" w:rsidTr="00403758">
        <w:tc>
          <w:tcPr>
            <w:tcW w:w="2518" w:type="dxa"/>
          </w:tcPr>
          <w:p w:rsidR="00F56543" w:rsidRPr="00DD4E6A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4月6日</w:t>
            </w:r>
          </w:p>
        </w:tc>
        <w:tc>
          <w:tcPr>
            <w:tcW w:w="6004" w:type="dxa"/>
          </w:tcPr>
          <w:p w:rsidR="00F56543" w:rsidRPr="00DD4E6A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完成重点企业1-3月份月度数据报送</w:t>
            </w:r>
          </w:p>
        </w:tc>
      </w:tr>
      <w:tr w:rsidR="00F56543" w:rsidRPr="00C60F08" w:rsidTr="00403758">
        <w:tc>
          <w:tcPr>
            <w:tcW w:w="2518" w:type="dxa"/>
          </w:tcPr>
          <w:p w:rsidR="00F56543" w:rsidRPr="00DD4E6A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4月15日</w:t>
            </w:r>
          </w:p>
        </w:tc>
        <w:tc>
          <w:tcPr>
            <w:tcW w:w="6004" w:type="dxa"/>
          </w:tcPr>
          <w:p w:rsidR="00F56543" w:rsidRPr="00DD4E6A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完成企业年度数据初审</w:t>
            </w:r>
          </w:p>
        </w:tc>
      </w:tr>
      <w:tr w:rsidR="00F56543" w:rsidRPr="00DD4E6A" w:rsidTr="00403758">
        <w:tc>
          <w:tcPr>
            <w:tcW w:w="2518" w:type="dxa"/>
          </w:tcPr>
          <w:p w:rsidR="00F56543" w:rsidRPr="00DD4E6A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4月20日</w:t>
            </w:r>
          </w:p>
        </w:tc>
        <w:tc>
          <w:tcPr>
            <w:tcW w:w="6004" w:type="dxa"/>
          </w:tcPr>
          <w:p w:rsidR="00F56543" w:rsidRPr="00DD4E6A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完成上市企业年度数据报送和初审</w:t>
            </w:r>
          </w:p>
        </w:tc>
      </w:tr>
      <w:tr w:rsidR="00F56543" w:rsidRPr="00DD4E6A" w:rsidTr="00403758">
        <w:tc>
          <w:tcPr>
            <w:tcW w:w="2518" w:type="dxa"/>
          </w:tcPr>
          <w:p w:rsidR="00F56543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5月7日</w:t>
            </w:r>
          </w:p>
        </w:tc>
        <w:tc>
          <w:tcPr>
            <w:tcW w:w="6004" w:type="dxa"/>
          </w:tcPr>
          <w:p w:rsidR="00F56543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完成重点企业4月份月度数据报送</w:t>
            </w:r>
          </w:p>
        </w:tc>
      </w:tr>
      <w:tr w:rsidR="00F56543" w:rsidRPr="00C60F08" w:rsidTr="00403758">
        <w:tc>
          <w:tcPr>
            <w:tcW w:w="2518" w:type="dxa"/>
          </w:tcPr>
          <w:p w:rsidR="00F56543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5月15日</w:t>
            </w:r>
          </w:p>
        </w:tc>
        <w:tc>
          <w:tcPr>
            <w:tcW w:w="6004" w:type="dxa"/>
          </w:tcPr>
          <w:p w:rsidR="00F56543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测算形成本地区电子商务行业年度统计表并报送商务部</w:t>
            </w:r>
          </w:p>
        </w:tc>
      </w:tr>
      <w:tr w:rsidR="00F56543" w:rsidRPr="00DC1A8E" w:rsidTr="00403758">
        <w:tc>
          <w:tcPr>
            <w:tcW w:w="2518" w:type="dxa"/>
          </w:tcPr>
          <w:p w:rsidR="00F56543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6月6日</w:t>
            </w:r>
          </w:p>
        </w:tc>
        <w:tc>
          <w:tcPr>
            <w:tcW w:w="6004" w:type="dxa"/>
          </w:tcPr>
          <w:p w:rsidR="00F56543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完成重点企业5月份月度数据报送</w:t>
            </w:r>
          </w:p>
        </w:tc>
      </w:tr>
      <w:tr w:rsidR="00F56543" w:rsidRPr="00DC1A8E" w:rsidTr="00403758">
        <w:tc>
          <w:tcPr>
            <w:tcW w:w="2518" w:type="dxa"/>
          </w:tcPr>
          <w:p w:rsidR="00F56543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6月30日</w:t>
            </w:r>
          </w:p>
        </w:tc>
        <w:tc>
          <w:tcPr>
            <w:tcW w:w="6004" w:type="dxa"/>
          </w:tcPr>
          <w:p w:rsidR="00F56543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完成本地区年度电子商务行业发展报告并报送商务部</w:t>
            </w:r>
          </w:p>
        </w:tc>
      </w:tr>
      <w:tr w:rsidR="00F56543" w:rsidRPr="00DC1A8E" w:rsidTr="00403758">
        <w:tc>
          <w:tcPr>
            <w:tcW w:w="2518" w:type="dxa"/>
          </w:tcPr>
          <w:p w:rsidR="00F56543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7月6日</w:t>
            </w:r>
          </w:p>
        </w:tc>
        <w:tc>
          <w:tcPr>
            <w:tcW w:w="6004" w:type="dxa"/>
          </w:tcPr>
          <w:p w:rsidR="00F56543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完成重点企业6月份月度数据报送</w:t>
            </w:r>
          </w:p>
        </w:tc>
      </w:tr>
      <w:tr w:rsidR="00F56543" w:rsidRPr="00DC1A8E" w:rsidTr="00403758">
        <w:tc>
          <w:tcPr>
            <w:tcW w:w="2518" w:type="dxa"/>
          </w:tcPr>
          <w:p w:rsidR="00F56543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8月6日</w:t>
            </w:r>
          </w:p>
        </w:tc>
        <w:tc>
          <w:tcPr>
            <w:tcW w:w="6004" w:type="dxa"/>
          </w:tcPr>
          <w:p w:rsidR="00F56543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完成重点企业7月份月度数据报送</w:t>
            </w:r>
          </w:p>
        </w:tc>
      </w:tr>
      <w:tr w:rsidR="00F56543" w:rsidRPr="00DC1A8E" w:rsidTr="00403758">
        <w:tc>
          <w:tcPr>
            <w:tcW w:w="2518" w:type="dxa"/>
          </w:tcPr>
          <w:p w:rsidR="00F56543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9月6日</w:t>
            </w:r>
          </w:p>
        </w:tc>
        <w:tc>
          <w:tcPr>
            <w:tcW w:w="6004" w:type="dxa"/>
          </w:tcPr>
          <w:p w:rsidR="00F56543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完成重点企业8月份月度数据报送</w:t>
            </w:r>
          </w:p>
        </w:tc>
      </w:tr>
      <w:tr w:rsidR="00F56543" w:rsidRPr="00DC1A8E" w:rsidTr="00403758">
        <w:tc>
          <w:tcPr>
            <w:tcW w:w="2518" w:type="dxa"/>
          </w:tcPr>
          <w:p w:rsidR="00F56543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10月8日</w:t>
            </w:r>
          </w:p>
        </w:tc>
        <w:tc>
          <w:tcPr>
            <w:tcW w:w="6004" w:type="dxa"/>
          </w:tcPr>
          <w:p w:rsidR="00F56543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完成重点企业9月份月度数据报送</w:t>
            </w:r>
          </w:p>
        </w:tc>
      </w:tr>
      <w:tr w:rsidR="00F56543" w:rsidRPr="00DC1A8E" w:rsidTr="00403758">
        <w:tc>
          <w:tcPr>
            <w:tcW w:w="2518" w:type="dxa"/>
          </w:tcPr>
          <w:p w:rsidR="00F56543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11月6日</w:t>
            </w:r>
          </w:p>
        </w:tc>
        <w:tc>
          <w:tcPr>
            <w:tcW w:w="6004" w:type="dxa"/>
          </w:tcPr>
          <w:p w:rsidR="00F56543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完成重点企业10月份月度数据报送</w:t>
            </w:r>
          </w:p>
        </w:tc>
      </w:tr>
      <w:tr w:rsidR="00F56543" w:rsidRPr="00DC1A8E" w:rsidTr="00403758">
        <w:tc>
          <w:tcPr>
            <w:tcW w:w="2518" w:type="dxa"/>
          </w:tcPr>
          <w:p w:rsidR="00F56543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12月6日</w:t>
            </w:r>
          </w:p>
        </w:tc>
        <w:tc>
          <w:tcPr>
            <w:tcW w:w="6004" w:type="dxa"/>
          </w:tcPr>
          <w:p w:rsidR="00F56543" w:rsidRDefault="00F56543" w:rsidP="00403758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完成重点企业11月份月度数据报送</w:t>
            </w:r>
          </w:p>
        </w:tc>
      </w:tr>
    </w:tbl>
    <w:p w:rsidR="00F56543" w:rsidRPr="0026168C" w:rsidRDefault="00F56543" w:rsidP="00F56543">
      <w:pPr>
        <w:rPr>
          <w:rFonts w:ascii="黑体" w:eastAsia="黑体" w:hAnsi="黑体"/>
          <w:sz w:val="18"/>
          <w:szCs w:val="32"/>
        </w:rPr>
      </w:pPr>
    </w:p>
    <w:p w:rsidR="007B04CC" w:rsidRPr="00F56543" w:rsidRDefault="007B04CC">
      <w:bookmarkStart w:id="0" w:name="_GoBack"/>
      <w:bookmarkEnd w:id="0"/>
    </w:p>
    <w:sectPr w:rsidR="007B04CC" w:rsidRPr="00F56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43"/>
    <w:rsid w:val="005E063F"/>
    <w:rsid w:val="007B04CC"/>
    <w:rsid w:val="00F5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8A827-40A5-4153-966A-EFFA8A85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陈佳</dc:creator>
  <cp:keywords/>
  <dc:description/>
  <cp:lastModifiedBy>陈佳</cp:lastModifiedBy>
  <cp:revision>1</cp:revision>
  <dcterms:created xsi:type="dcterms:W3CDTF">2018-03-28T06:54:00Z</dcterms:created>
  <dcterms:modified xsi:type="dcterms:W3CDTF">2018-03-28T06:54:00Z</dcterms:modified>
</cp:coreProperties>
</file>