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9" w:afterLines="50" w:line="600" w:lineRule="exact"/>
        <w:rPr>
          <w:rFonts w:hint="eastAsia" w:ascii="黑体" w:hAnsi="方正仿宋_GBK" w:eastAsia="黑体" w:cs="方正仿宋_GBK"/>
          <w:sz w:val="32"/>
          <w:szCs w:val="32"/>
        </w:rPr>
      </w:pPr>
      <w:r>
        <w:rPr>
          <w:rFonts w:hint="eastAsia" w:ascii="黑体" w:hAnsi="方正仿宋_GBK" w:eastAsia="黑体" w:cs="方正仿宋_GBK"/>
          <w:sz w:val="32"/>
          <w:szCs w:val="32"/>
        </w:rPr>
        <w:t>附1</w:t>
      </w:r>
    </w:p>
    <w:p>
      <w:pPr>
        <w:spacing w:line="680" w:lineRule="exact"/>
        <w:jc w:val="center"/>
        <w:rPr>
          <w:rFonts w:hint="eastAsia" w:ascii="方正小标宋简体" w:hAnsi="方正黑体_GBK" w:eastAsia="方正小标宋简体" w:cs="方正黑体_GBK"/>
          <w:bCs/>
          <w:color w:val="000000"/>
          <w:kern w:val="0"/>
          <w:sz w:val="44"/>
          <w:szCs w:val="36"/>
        </w:rPr>
      </w:pPr>
      <w:bookmarkStart w:id="0" w:name="_GoBack"/>
      <w:r>
        <w:rPr>
          <w:rFonts w:hint="eastAsia" w:ascii="方正小标宋简体" w:hAnsi="方正黑体_GBK" w:eastAsia="方正小标宋简体" w:cs="方正黑体_GBK"/>
          <w:bCs/>
          <w:color w:val="000000"/>
          <w:kern w:val="0"/>
          <w:sz w:val="44"/>
          <w:szCs w:val="36"/>
        </w:rPr>
        <w:t>民政部彩票公益金民政部项目评审</w:t>
      </w:r>
    </w:p>
    <w:p>
      <w:pPr>
        <w:spacing w:line="680" w:lineRule="exact"/>
        <w:jc w:val="center"/>
        <w:rPr>
          <w:rFonts w:hint="eastAsia" w:ascii="方正小标宋_GBK" w:hAnsi="方正黑体_GBK" w:eastAsia="方正小标宋_GBK" w:cs="方正黑体_GBK"/>
          <w:bCs/>
          <w:color w:val="000000"/>
          <w:kern w:val="0"/>
          <w:sz w:val="44"/>
          <w:szCs w:val="36"/>
        </w:rPr>
      </w:pPr>
      <w:r>
        <w:rPr>
          <w:rFonts w:hint="eastAsia" w:ascii="方正小标宋简体" w:hAnsi="方正黑体_GBK" w:eastAsia="方正小标宋简体" w:cs="方正黑体_GBK"/>
          <w:bCs/>
          <w:color w:val="000000"/>
          <w:kern w:val="0"/>
          <w:sz w:val="44"/>
          <w:szCs w:val="36"/>
        </w:rPr>
        <w:t>专家库建设和专家管理办法</w:t>
      </w:r>
    </w:p>
    <w:bookmarkEnd w:id="0"/>
    <w:p>
      <w:pPr>
        <w:spacing w:line="600" w:lineRule="exact"/>
        <w:ind w:firstLine="720"/>
        <w:rPr>
          <w:rFonts w:hint="eastAsia" w:ascii="仿宋_GB2312" w:hAnsi="方正仿宋_GBK" w:eastAsia="仿宋_GB2312" w:cs="方正仿宋_GBK"/>
          <w:b/>
          <w:color w:val="000000"/>
          <w:kern w:val="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color w:val="000000"/>
          <w:kern w:val="0"/>
          <w:sz w:val="32"/>
          <w:szCs w:val="32"/>
        </w:rPr>
        <w:t xml:space="preserve">    </w:t>
      </w:r>
    </w:p>
    <w:p>
      <w:pPr>
        <w:spacing w:line="600" w:lineRule="exact"/>
        <w:ind w:firstLine="643" w:firstLineChars="200"/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color w:val="000000"/>
          <w:kern w:val="0"/>
          <w:sz w:val="32"/>
          <w:szCs w:val="32"/>
        </w:rPr>
        <w:t>第一条</w:t>
      </w: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  <w:t xml:space="preserve">  社会福利和慈善事业促进司（以下简称“福慈司”）负责建立和管理民政部彩票公益金民政部项目评审专家库（以下简称“专家库”）。</w:t>
      </w:r>
    </w:p>
    <w:p>
      <w:pPr>
        <w:spacing w:line="600" w:lineRule="exact"/>
        <w:ind w:firstLine="643" w:firstLineChars="200"/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color w:val="000000"/>
          <w:kern w:val="0"/>
          <w:sz w:val="32"/>
          <w:szCs w:val="32"/>
        </w:rPr>
        <w:t xml:space="preserve">第二条 </w:t>
      </w: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  <w:t xml:space="preserve"> 福慈司通过公开征聘、组织单位推荐、个人自荐等方式产生候选名单，经司长办公会议研究并报部领导审定后，确定专家库人员。评审专家由福慈司颁发聘书，聘期为三年。</w:t>
      </w:r>
    </w:p>
    <w:p>
      <w:pPr>
        <w:spacing w:line="600" w:lineRule="exact"/>
        <w:ind w:firstLine="643" w:firstLineChars="200"/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color w:val="000000"/>
          <w:kern w:val="0"/>
          <w:sz w:val="32"/>
          <w:szCs w:val="32"/>
        </w:rPr>
        <w:t>第三条</w:t>
      </w: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  <w:t xml:space="preserve">  专家库总人数不少于100人，来源构成和比例为推荐专家:公开征聘专家＝1:1。根据情况逐步增大公开征聘专家数量和比例。</w:t>
      </w:r>
    </w:p>
    <w:p>
      <w:pPr>
        <w:spacing w:line="600" w:lineRule="exact"/>
        <w:ind w:firstLine="643" w:firstLineChars="200"/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color w:val="000000"/>
          <w:kern w:val="0"/>
          <w:sz w:val="32"/>
          <w:szCs w:val="32"/>
        </w:rPr>
        <w:t xml:space="preserve">第四条  </w:t>
      </w: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  <w:t>立项评审专家组依据项目类别和特点从专家库中随机抽取。评审申报资金1000万元以下的项目抽取7人形成评审专家组，其中，相关专业领域专家5人，财务管理类专家2人。评审申报资金1000万元（含）以上的项目抽取9人形成评审专家组，其中，相关专业领域专家6人，财务管理类专家3人。每类项目评审专家应当抽取若干名候补专家，并按先后顺序排列递补。评审专家的抽取采用计算机软件操作，确保随机性。</w:t>
      </w: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  <w:t xml:space="preserve">    评审专家抽取结果应当由福慈司记录备案备查。参加评审专家抽取的有关人员对被抽取专家的姓名、单位和联系方式等内容负有保密的义务。</w:t>
      </w:r>
    </w:p>
    <w:p>
      <w:pPr>
        <w:spacing w:line="600" w:lineRule="exact"/>
        <w:ind w:firstLine="643" w:firstLineChars="200"/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color w:val="000000"/>
          <w:kern w:val="0"/>
          <w:sz w:val="32"/>
          <w:szCs w:val="32"/>
        </w:rPr>
        <w:t xml:space="preserve">第五条  </w:t>
      </w: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  <w:t>评审专家应当具备以下条件：</w:t>
      </w:r>
    </w:p>
    <w:p>
      <w:pPr>
        <w:spacing w:line="600" w:lineRule="exact"/>
        <w:ind w:firstLine="640" w:firstLineChars="200"/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  <w:t>（一）无违法、违规和违纪等不良记录；</w:t>
      </w:r>
    </w:p>
    <w:p>
      <w:pPr>
        <w:spacing w:line="600" w:lineRule="exact"/>
        <w:ind w:firstLine="640" w:firstLineChars="200"/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  <w:t>（二）具有良好的职业道德，在评审过程中能以客观公正、廉洁自律、遵纪守法为原则履行职责；</w:t>
      </w:r>
    </w:p>
    <w:p>
      <w:pPr>
        <w:spacing w:line="600" w:lineRule="exact"/>
        <w:ind w:firstLine="640" w:firstLineChars="200"/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  <w:t>（三）掌握相关国家法律法规政策、标准规范，熟悉彩票公益金使用管理的规定和要求，具有较高的业务素质，具备评审所需要的相关专业能力，并满足以下条件之一：</w:t>
      </w:r>
    </w:p>
    <w:p>
      <w:pPr>
        <w:spacing w:line="600" w:lineRule="exact"/>
        <w:ind w:firstLine="640" w:firstLineChars="200"/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  <w:t>1.具有副高级以上专业技术职称的人员（含工程技术人员）；</w:t>
      </w:r>
    </w:p>
    <w:p>
      <w:pPr>
        <w:spacing w:line="600" w:lineRule="exact"/>
        <w:ind w:firstLine="640" w:firstLineChars="200"/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  <w:t>2.获得高级会计师等职称的财务管理人员；</w:t>
      </w:r>
    </w:p>
    <w:p>
      <w:pPr>
        <w:spacing w:line="600" w:lineRule="exact"/>
        <w:ind w:firstLine="640" w:firstLineChars="200"/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  <w:t>3.高校、科研院所、企事业的主要技术负责人或财务负责人；</w:t>
      </w:r>
    </w:p>
    <w:p>
      <w:pPr>
        <w:spacing w:line="600" w:lineRule="exact"/>
        <w:ind w:firstLine="640" w:firstLineChars="200"/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  <w:t>4.从事相关领域研究工作满8年，具有丰富实践工作经验的专业人士；</w:t>
      </w:r>
    </w:p>
    <w:p>
      <w:pPr>
        <w:spacing w:line="600" w:lineRule="exact"/>
        <w:ind w:firstLine="640" w:firstLineChars="200"/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  <w:t>（四）身体健康，年龄不超过65周岁（正高职称人员、博士生导师等的年龄可放宽至70周岁）；</w:t>
      </w:r>
    </w:p>
    <w:p>
      <w:pPr>
        <w:spacing w:line="600" w:lineRule="exact"/>
        <w:ind w:firstLine="640" w:firstLineChars="200"/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  <w:t>（五）本人愿意以独立身份参加评审工作，对自身评审行为负责，并接受民政部相关部门的管理和监督；</w:t>
      </w:r>
    </w:p>
    <w:p>
      <w:pPr>
        <w:spacing w:line="600" w:lineRule="exact"/>
        <w:ind w:firstLine="640" w:firstLineChars="200"/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  <w:t>（六）国家法律法规及民政部要求的其他条件。</w:t>
      </w:r>
    </w:p>
    <w:p>
      <w:pPr>
        <w:spacing w:line="600" w:lineRule="exact"/>
        <w:ind w:firstLine="643" w:firstLineChars="200"/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color w:val="000000"/>
          <w:kern w:val="0"/>
          <w:sz w:val="32"/>
          <w:szCs w:val="32"/>
        </w:rPr>
        <w:t xml:space="preserve">第六条  </w:t>
      </w: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  <w:t>评审专家有下列情形之一的，应当予以解聘；对于出现后两种情形之一的，应当依法依规追究其相关责任并禁止其再进入专家库：</w:t>
      </w:r>
    </w:p>
    <w:p>
      <w:pPr>
        <w:spacing w:line="600" w:lineRule="exact"/>
        <w:ind w:firstLine="640" w:firstLineChars="200"/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  <w:t>（一）连续两次无故不参加评审的；</w:t>
      </w:r>
    </w:p>
    <w:p>
      <w:pPr>
        <w:spacing w:line="600" w:lineRule="exact"/>
        <w:ind w:firstLine="640" w:firstLineChars="200"/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  <w:t>（二）业务能力不足，不能胜任评审工作的；</w:t>
      </w:r>
    </w:p>
    <w:p>
      <w:pPr>
        <w:spacing w:line="600" w:lineRule="exact"/>
        <w:ind w:firstLine="640" w:firstLineChars="200"/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  <w:t>（三）本人申请不担任评审专家的；</w:t>
      </w:r>
    </w:p>
    <w:p>
      <w:pPr>
        <w:spacing w:line="600" w:lineRule="exact"/>
        <w:ind w:firstLine="640" w:firstLineChars="200"/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  <w:t>（四）工作不认真负责造成评审结果严重失真的；</w:t>
      </w:r>
    </w:p>
    <w:p>
      <w:pPr>
        <w:spacing w:line="600" w:lineRule="exact"/>
        <w:ind w:firstLine="640" w:firstLineChars="200"/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  <w:t>（五）在评审工作中存在泄密、串通等严重违规行为的。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500"/>
    <w:rsid w:val="009245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2018-07-03T02:38:00Z</dcterms:created>
  <dc:creator>小娟</dc:creator>
  <cp:lastModifiedBy>小娟</cp:lastModifiedBy>
  <dcterms:modified xsi:type="dcterms:W3CDTF">2018-07-03T02:38:58Z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