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仿宋_GB2312" w:eastAsia="黑体" w:cs="仿宋_GB2312"/>
          <w:sz w:val="32"/>
          <w:szCs w:val="32"/>
        </w:rPr>
      </w:pPr>
      <w:r>
        <w:rPr>
          <w:rFonts w:hint="eastAsia" w:ascii="黑体" w:hAnsi="方正仿宋_GBK" w:eastAsia="黑体" w:cs="方正仿宋_GBK"/>
          <w:sz w:val="32"/>
          <w:szCs w:val="30"/>
        </w:rPr>
        <w:t>附3</w:t>
      </w:r>
    </w:p>
    <w:p>
      <w:pPr>
        <w:spacing w:line="600" w:lineRule="exact"/>
        <w:jc w:val="center"/>
        <w:rPr>
          <w:rFonts w:hint="eastAsia" w:ascii="方正小标宋简体" w:hAnsi="方正小标宋简体" w:eastAsia="方正小标宋简体" w:cs="方正小标宋简体"/>
          <w:sz w:val="44"/>
          <w:szCs w:val="21"/>
        </w:rPr>
      </w:pPr>
      <w:bookmarkStart w:id="0" w:name="_GoBack"/>
      <w:r>
        <w:rPr>
          <w:rFonts w:hint="eastAsia" w:ascii="方正小标宋简体" w:hAnsi="方正小标宋简体" w:eastAsia="方正小标宋简体" w:cs="方正小标宋简体"/>
          <w:sz w:val="44"/>
          <w:szCs w:val="21"/>
        </w:rPr>
        <w:t>服务和其他类项目立项评审指标体系</w:t>
      </w:r>
    </w:p>
    <w:bookmarkEnd w:id="0"/>
    <w:p>
      <w:pPr>
        <w:spacing w:line="500" w:lineRule="exact"/>
        <w:jc w:val="center"/>
        <w:rPr>
          <w:rFonts w:ascii="仿宋_GB2312" w:hAnsi="仿宋_GB2312" w:eastAsia="仿宋_GB2312" w:cs="仿宋_GB2312"/>
          <w:b/>
          <w:bCs/>
          <w:sz w:val="32"/>
          <w:szCs w:val="32"/>
        </w:rPr>
      </w:pPr>
    </w:p>
    <w:tbl>
      <w:tblPr>
        <w:tblStyle w:val="5"/>
        <w:tblW w:w="1419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0"/>
        <w:gridCol w:w="1783"/>
        <w:gridCol w:w="1967"/>
        <w:gridCol w:w="4798"/>
        <w:gridCol w:w="4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jc w:val="center"/>
        </w:trPr>
        <w:tc>
          <w:tcPr>
            <w:tcW w:w="119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一级</w:t>
            </w:r>
          </w:p>
          <w:p>
            <w:pPr>
              <w:spacing w:line="340" w:lineRule="exact"/>
              <w:jc w:val="center"/>
              <w:rPr>
                <w:rFonts w:hint="eastAsia"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指标</w:t>
            </w:r>
          </w:p>
        </w:tc>
        <w:tc>
          <w:tcPr>
            <w:tcW w:w="178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二级指标</w:t>
            </w: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三级指标</w:t>
            </w:r>
          </w:p>
        </w:tc>
        <w:tc>
          <w:tcPr>
            <w:tcW w:w="47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指标解释</w:t>
            </w:r>
          </w:p>
        </w:tc>
        <w:tc>
          <w:tcPr>
            <w:tcW w:w="44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评价标准（量表）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0" w:hRule="atLeast"/>
          <w:jc w:val="center"/>
        </w:trPr>
        <w:tc>
          <w:tcPr>
            <w:tcW w:w="1190" w:type="dxa"/>
            <w:vMerge w:val="restart"/>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b/>
                <w:sz w:val="30"/>
                <w:szCs w:val="30"/>
              </w:rPr>
            </w:pPr>
            <w:r>
              <w:rPr>
                <w:rFonts w:hint="eastAsia" w:ascii="仿宋_GB2312" w:hAnsi="方正仿宋_GBK" w:eastAsia="仿宋_GB2312" w:cs="方正仿宋_GBK"/>
                <w:b/>
                <w:sz w:val="30"/>
                <w:szCs w:val="30"/>
              </w:rPr>
              <w:t>必要性（30分）</w:t>
            </w:r>
          </w:p>
        </w:tc>
        <w:tc>
          <w:tcPr>
            <w:tcW w:w="1783" w:type="dxa"/>
            <w:vMerge w:val="restart"/>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立项依据</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的必要性</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（30分）</w:t>
            </w: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宏观政策</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（6分）</w:t>
            </w:r>
          </w:p>
        </w:tc>
        <w:tc>
          <w:tcPr>
            <w:tcW w:w="479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项目与国家及民政部门相关法律、发展规划等的匹配度</w:t>
            </w:r>
          </w:p>
        </w:tc>
        <w:tc>
          <w:tcPr>
            <w:tcW w:w="445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不完全匹配-完全匹配（0-6分）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33" w:hRule="atLeast"/>
          <w:jc w:val="center"/>
        </w:trPr>
        <w:tc>
          <w:tcPr>
            <w:tcW w:w="1190" w:type="dxa"/>
            <w:vMerge w:val="continue"/>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b/>
                <w:sz w:val="30"/>
                <w:szCs w:val="30"/>
              </w:rPr>
            </w:pPr>
          </w:p>
        </w:tc>
        <w:tc>
          <w:tcPr>
            <w:tcW w:w="1783" w:type="dxa"/>
            <w:vMerge w:val="continue"/>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事权划分</w:t>
            </w:r>
          </w:p>
          <w:p>
            <w:pPr>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（6分）</w:t>
            </w:r>
          </w:p>
        </w:tc>
        <w:tc>
          <w:tcPr>
            <w:tcW w:w="4798" w:type="dxa"/>
            <w:tcBorders>
              <w:top w:val="single" w:color="auto" w:sz="4" w:space="0"/>
              <w:left w:val="single" w:color="auto" w:sz="4" w:space="0"/>
              <w:bottom w:val="single" w:color="auto" w:sz="4" w:space="0"/>
              <w:right w:val="single" w:color="auto" w:sz="4" w:space="0"/>
            </w:tcBorders>
            <w:vAlign w:val="center"/>
          </w:tcPr>
          <w:p>
            <w:pPr>
              <w:pStyle w:val="6"/>
              <w:spacing w:line="500" w:lineRule="exact"/>
              <w:rPr>
                <w:rFonts w:hint="eastAsia" w:hAnsi="方正仿宋_GBK" w:cs="方正仿宋_GBK"/>
              </w:rPr>
            </w:pPr>
            <w:r>
              <w:rPr>
                <w:rFonts w:hint="eastAsia" w:hAnsi="方正仿宋_GBK" w:cs="方正仿宋_GBK"/>
              </w:rPr>
              <w:t>项目与部本级事权的匹配度</w:t>
            </w:r>
          </w:p>
        </w:tc>
        <w:tc>
          <w:tcPr>
            <w:tcW w:w="445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不完全匹配-完全匹配（0-6分）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0" w:hRule="atLeast"/>
          <w:jc w:val="center"/>
        </w:trPr>
        <w:tc>
          <w:tcPr>
            <w:tcW w:w="1190" w:type="dxa"/>
            <w:vMerge w:val="continue"/>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b/>
                <w:sz w:val="30"/>
                <w:szCs w:val="30"/>
              </w:rPr>
            </w:pPr>
          </w:p>
        </w:tc>
        <w:tc>
          <w:tcPr>
            <w:tcW w:w="1783" w:type="dxa"/>
            <w:vMerge w:val="continue"/>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职责范围</w:t>
            </w:r>
          </w:p>
          <w:p>
            <w:pPr>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（6分）</w:t>
            </w:r>
          </w:p>
        </w:tc>
        <w:tc>
          <w:tcPr>
            <w:tcW w:w="479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项目与申报单位职能范围的匹配度</w:t>
            </w:r>
          </w:p>
        </w:tc>
        <w:tc>
          <w:tcPr>
            <w:tcW w:w="445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不完全匹配-完全匹配（0-6分）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6" w:hRule="atLeast"/>
          <w:jc w:val="center"/>
        </w:trPr>
        <w:tc>
          <w:tcPr>
            <w:tcW w:w="1190" w:type="dxa"/>
            <w:vMerge w:val="continue"/>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p>
        </w:tc>
        <w:tc>
          <w:tcPr>
            <w:tcW w:w="1783" w:type="dxa"/>
            <w:vMerge w:val="continue"/>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项目需求</w:t>
            </w:r>
          </w:p>
          <w:p>
            <w:pPr>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（6分）</w:t>
            </w:r>
          </w:p>
        </w:tc>
        <w:tc>
          <w:tcPr>
            <w:tcW w:w="4798" w:type="dxa"/>
            <w:tcBorders>
              <w:top w:val="single" w:color="auto" w:sz="4" w:space="0"/>
              <w:left w:val="single" w:color="auto" w:sz="4" w:space="0"/>
              <w:bottom w:val="single" w:color="auto" w:sz="4" w:space="0"/>
              <w:right w:val="single" w:color="auto" w:sz="4" w:space="0"/>
            </w:tcBorders>
            <w:vAlign w:val="center"/>
          </w:tcPr>
          <w:p>
            <w:pPr>
              <w:pStyle w:val="6"/>
              <w:spacing w:line="500" w:lineRule="exact"/>
              <w:rPr>
                <w:rFonts w:hint="eastAsia" w:hAnsi="方正仿宋_GBK" w:cs="方正仿宋_GBK"/>
              </w:rPr>
            </w:pPr>
            <w:r>
              <w:rPr>
                <w:rFonts w:hint="eastAsia" w:hAnsi="方正仿宋_GBK" w:cs="方正仿宋_GBK"/>
              </w:rPr>
              <w:t>项目的服务需求是否真实存在、清晰迫切</w:t>
            </w:r>
          </w:p>
        </w:tc>
        <w:tc>
          <w:tcPr>
            <w:tcW w:w="445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需求不够真实清晰-真实清晰</w:t>
            </w:r>
          </w:p>
          <w:p>
            <w:pPr>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19" w:hRule="atLeast"/>
          <w:jc w:val="center"/>
        </w:trPr>
        <w:tc>
          <w:tcPr>
            <w:tcW w:w="1190" w:type="dxa"/>
            <w:vMerge w:val="continue"/>
            <w:tcBorders>
              <w:left w:val="single" w:color="auto" w:sz="4" w:space="0"/>
              <w:right w:val="single" w:color="auto" w:sz="4" w:space="0"/>
            </w:tcBorders>
            <w:vAlign w:val="center"/>
          </w:tcPr>
          <w:p>
            <w:pPr>
              <w:spacing w:line="500" w:lineRule="exact"/>
              <w:rPr>
                <w:rFonts w:hint="eastAsia" w:ascii="方正仿宋_GBK" w:hAnsi="方正仿宋_GBK" w:eastAsia="方正仿宋_GBK" w:cs="方正仿宋_GBK"/>
                <w:sz w:val="30"/>
                <w:szCs w:val="30"/>
              </w:rPr>
            </w:pPr>
          </w:p>
        </w:tc>
        <w:tc>
          <w:tcPr>
            <w:tcW w:w="1783" w:type="dxa"/>
            <w:vMerge w:val="continue"/>
            <w:tcBorders>
              <w:left w:val="single" w:color="auto" w:sz="4" w:space="0"/>
              <w:right w:val="single" w:color="auto" w:sz="4" w:space="0"/>
            </w:tcBorders>
            <w:vAlign w:val="center"/>
          </w:tcPr>
          <w:p>
            <w:pPr>
              <w:spacing w:line="500" w:lineRule="exact"/>
              <w:rPr>
                <w:rFonts w:hint="eastAsia" w:ascii="方正仿宋_GBK" w:hAnsi="方正仿宋_GBK" w:eastAsia="方正仿宋_GBK" w:cs="方正仿宋_GBK"/>
                <w:sz w:val="30"/>
                <w:szCs w:val="30"/>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预期价值</w:t>
            </w:r>
          </w:p>
          <w:p>
            <w:pPr>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（6分）</w:t>
            </w:r>
          </w:p>
        </w:tc>
        <w:tc>
          <w:tcPr>
            <w:tcW w:w="479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项目成果产生的经济和社会价值，突出在对社会福利事业和相关公益事业的促进上</w:t>
            </w:r>
          </w:p>
        </w:tc>
        <w:tc>
          <w:tcPr>
            <w:tcW w:w="44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价值较小-极具价值（0-6分）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60" w:hRule="atLeast"/>
          <w:jc w:val="center"/>
        </w:trPr>
        <w:tc>
          <w:tcPr>
            <w:tcW w:w="1190" w:type="dxa"/>
            <w:vMerge w:val="restart"/>
            <w:tcBorders>
              <w:top w:val="single" w:color="auto" w:sz="4" w:space="0"/>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b/>
                <w:bCs/>
                <w:sz w:val="30"/>
                <w:szCs w:val="30"/>
              </w:rPr>
            </w:pPr>
          </w:p>
          <w:p>
            <w:pPr>
              <w:spacing w:line="500" w:lineRule="exact"/>
              <w:jc w:val="center"/>
              <w:rPr>
                <w:rFonts w:hint="eastAsia" w:ascii="仿宋_GB2312" w:hAnsi="方正仿宋_GBK" w:eastAsia="仿宋_GB2312" w:cs="方正仿宋_GBK"/>
                <w:b/>
                <w:bCs/>
                <w:sz w:val="30"/>
                <w:szCs w:val="30"/>
              </w:rPr>
            </w:pPr>
          </w:p>
          <w:p>
            <w:pPr>
              <w:spacing w:line="500" w:lineRule="exact"/>
              <w:jc w:val="center"/>
              <w:rPr>
                <w:rFonts w:hint="eastAsia" w:ascii="仿宋_GB2312" w:hAnsi="方正仿宋_GBK" w:eastAsia="仿宋_GB2312" w:cs="方正仿宋_GBK"/>
                <w:b/>
                <w:bCs/>
                <w:sz w:val="30"/>
                <w:szCs w:val="30"/>
              </w:rPr>
            </w:pPr>
          </w:p>
          <w:p>
            <w:pPr>
              <w:spacing w:line="500" w:lineRule="exact"/>
              <w:jc w:val="center"/>
              <w:rPr>
                <w:rFonts w:hint="eastAsia" w:ascii="仿宋_GB2312" w:hAnsi="方正仿宋_GBK" w:eastAsia="仿宋_GB2312" w:cs="方正仿宋_GBK"/>
                <w:b/>
                <w:bCs/>
                <w:sz w:val="30"/>
                <w:szCs w:val="30"/>
              </w:rPr>
            </w:pPr>
          </w:p>
          <w:p>
            <w:pPr>
              <w:spacing w:line="500" w:lineRule="exact"/>
              <w:jc w:val="center"/>
              <w:rPr>
                <w:rFonts w:hint="eastAsia" w:ascii="仿宋_GB2312" w:hAnsi="方正仿宋_GBK" w:eastAsia="仿宋_GB2312" w:cs="方正仿宋_GBK"/>
                <w:b/>
                <w:bCs/>
                <w:sz w:val="30"/>
                <w:szCs w:val="30"/>
              </w:rPr>
            </w:pPr>
          </w:p>
          <w:p>
            <w:pPr>
              <w:spacing w:line="500" w:lineRule="exact"/>
              <w:jc w:val="center"/>
              <w:rPr>
                <w:rFonts w:hint="eastAsia" w:ascii="仿宋_GB2312" w:hAnsi="方正仿宋_GBK" w:eastAsia="仿宋_GB2312" w:cs="方正仿宋_GBK"/>
                <w:b/>
                <w:bCs/>
                <w:sz w:val="30"/>
                <w:szCs w:val="30"/>
              </w:rPr>
            </w:pPr>
          </w:p>
          <w:p>
            <w:pPr>
              <w:spacing w:line="500" w:lineRule="exact"/>
              <w:jc w:val="center"/>
              <w:rPr>
                <w:rFonts w:hint="eastAsia"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可行性</w:t>
            </w:r>
          </w:p>
          <w:p>
            <w:pPr>
              <w:spacing w:line="500" w:lineRule="exact"/>
              <w:jc w:val="center"/>
              <w:rPr>
                <w:rFonts w:hint="eastAsia"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（30分）</w:t>
            </w:r>
          </w:p>
          <w:p>
            <w:pPr>
              <w:spacing w:line="500" w:lineRule="exact"/>
              <w:jc w:val="center"/>
              <w:rPr>
                <w:rFonts w:hint="eastAsia" w:ascii="仿宋_GB2312" w:hAnsi="方正仿宋_GBK" w:eastAsia="仿宋_GB2312" w:cs="方正仿宋_GBK"/>
                <w:b/>
                <w:bCs/>
                <w:sz w:val="30"/>
                <w:szCs w:val="30"/>
              </w:rPr>
            </w:pPr>
          </w:p>
          <w:p>
            <w:pPr>
              <w:spacing w:line="500" w:lineRule="exact"/>
              <w:jc w:val="center"/>
              <w:rPr>
                <w:rFonts w:hint="eastAsia" w:ascii="仿宋_GB2312" w:hAnsi="方正仿宋_GBK" w:eastAsia="仿宋_GB2312" w:cs="方正仿宋_GBK"/>
                <w:b/>
                <w:bCs/>
                <w:sz w:val="30"/>
                <w:szCs w:val="30"/>
              </w:rPr>
            </w:pPr>
          </w:p>
          <w:p>
            <w:pPr>
              <w:spacing w:line="500" w:lineRule="exact"/>
              <w:jc w:val="center"/>
              <w:rPr>
                <w:rFonts w:hint="eastAsia" w:ascii="仿宋_GB2312" w:hAnsi="方正仿宋_GBK" w:eastAsia="仿宋_GB2312" w:cs="方正仿宋_GBK"/>
                <w:b/>
                <w:bCs/>
                <w:sz w:val="30"/>
                <w:szCs w:val="30"/>
              </w:rPr>
            </w:pPr>
          </w:p>
          <w:p>
            <w:pPr>
              <w:spacing w:line="500" w:lineRule="exact"/>
              <w:jc w:val="center"/>
              <w:rPr>
                <w:rFonts w:hint="eastAsia" w:ascii="仿宋_GB2312" w:hAnsi="方正仿宋_GBK" w:eastAsia="仿宋_GB2312" w:cs="方正仿宋_GBK"/>
                <w:b/>
                <w:bCs/>
                <w:sz w:val="30"/>
                <w:szCs w:val="30"/>
              </w:rPr>
            </w:pPr>
          </w:p>
          <w:p>
            <w:pPr>
              <w:spacing w:line="500" w:lineRule="exact"/>
              <w:jc w:val="center"/>
              <w:rPr>
                <w:rFonts w:hint="eastAsia" w:ascii="仿宋_GB2312" w:hAnsi="方正仿宋_GBK" w:eastAsia="仿宋_GB2312" w:cs="方正仿宋_GBK"/>
                <w:b/>
                <w:bCs/>
                <w:sz w:val="30"/>
                <w:szCs w:val="30"/>
              </w:rPr>
            </w:pPr>
          </w:p>
          <w:p>
            <w:pPr>
              <w:spacing w:line="500" w:lineRule="exact"/>
              <w:jc w:val="center"/>
              <w:rPr>
                <w:rFonts w:hint="eastAsia" w:ascii="仿宋_GB2312" w:hAnsi="方正仿宋_GBK" w:eastAsia="仿宋_GB2312" w:cs="方正仿宋_GBK"/>
                <w:b/>
                <w:bCs/>
                <w:sz w:val="30"/>
                <w:szCs w:val="30"/>
              </w:rPr>
            </w:pPr>
          </w:p>
          <w:p>
            <w:pPr>
              <w:spacing w:line="500" w:lineRule="exact"/>
              <w:jc w:val="center"/>
              <w:rPr>
                <w:rFonts w:hint="eastAsia" w:ascii="仿宋_GB2312" w:hAnsi="方正仿宋_GBK" w:eastAsia="仿宋_GB2312" w:cs="方正仿宋_GBK"/>
                <w:b/>
                <w:bCs/>
                <w:sz w:val="30"/>
                <w:szCs w:val="30"/>
              </w:rPr>
            </w:pPr>
          </w:p>
          <w:p>
            <w:pPr>
              <w:spacing w:line="500" w:lineRule="exact"/>
              <w:jc w:val="center"/>
              <w:rPr>
                <w:rFonts w:hint="eastAsia" w:ascii="仿宋_GB2312" w:hAnsi="方正仿宋_GBK" w:eastAsia="仿宋_GB2312" w:cs="方正仿宋_GBK"/>
                <w:b/>
                <w:bCs/>
                <w:sz w:val="30"/>
                <w:szCs w:val="30"/>
              </w:rPr>
            </w:pPr>
          </w:p>
          <w:p>
            <w:pPr>
              <w:spacing w:line="500" w:lineRule="exact"/>
              <w:rPr>
                <w:rFonts w:hint="eastAsia" w:ascii="仿宋_GB2312" w:hAnsi="方正仿宋_GBK" w:eastAsia="仿宋_GB2312" w:cs="方正仿宋_GBK"/>
                <w:b/>
                <w:bCs/>
                <w:sz w:val="30"/>
                <w:szCs w:val="30"/>
              </w:rPr>
            </w:pPr>
          </w:p>
          <w:p>
            <w:pPr>
              <w:spacing w:line="500" w:lineRule="exact"/>
              <w:jc w:val="center"/>
              <w:rPr>
                <w:rFonts w:hint="eastAsia"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可行性</w:t>
            </w:r>
          </w:p>
          <w:p>
            <w:pPr>
              <w:spacing w:line="500" w:lineRule="exact"/>
              <w:jc w:val="center"/>
              <w:rPr>
                <w:rFonts w:hint="eastAsia"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（30分）</w:t>
            </w:r>
          </w:p>
          <w:p>
            <w:pPr>
              <w:spacing w:line="500" w:lineRule="exact"/>
              <w:jc w:val="center"/>
              <w:rPr>
                <w:rFonts w:hint="eastAsia" w:ascii="仿宋_GB2312" w:hAnsi="方正仿宋_GBK" w:eastAsia="仿宋_GB2312" w:cs="方正仿宋_GBK"/>
                <w:b/>
                <w:bCs/>
                <w:sz w:val="30"/>
                <w:szCs w:val="30"/>
              </w:rPr>
            </w:pPr>
          </w:p>
        </w:tc>
        <w:tc>
          <w:tcPr>
            <w:tcW w:w="1783" w:type="dxa"/>
            <w:tcBorders>
              <w:left w:val="single" w:color="auto" w:sz="4" w:space="0"/>
              <w:right w:val="single" w:color="auto" w:sz="4" w:space="0"/>
            </w:tcBorders>
            <w:vAlign w:val="center"/>
          </w:tcPr>
          <w:p>
            <w:pPr>
              <w:spacing w:line="380" w:lineRule="exact"/>
              <w:jc w:val="center"/>
              <w:rPr>
                <w:rFonts w:hint="eastAsia" w:ascii="仿宋_GB2312" w:hAnsi="方正仿宋_GBK" w:eastAsia="仿宋_GB2312" w:cs="方正仿宋_GBK"/>
                <w:sz w:val="30"/>
                <w:szCs w:val="30"/>
                <w:highlight w:val="red"/>
              </w:rPr>
            </w:pPr>
            <w:r>
              <w:rPr>
                <w:rFonts w:hint="eastAsia" w:ascii="仿宋_GB2312" w:hAnsi="方正仿宋_GBK" w:eastAsia="仿宋_GB2312" w:cs="方正仿宋_GBK"/>
                <w:sz w:val="30"/>
                <w:szCs w:val="30"/>
              </w:rPr>
              <w:t>过往项目绩效评价情况（6分）</w:t>
            </w:r>
            <w:r>
              <w:rPr>
                <w:rStyle w:val="4"/>
                <w:rFonts w:hint="eastAsia" w:ascii="仿宋_GB2312" w:hAnsi="方正仿宋_GBK" w:eastAsia="仿宋_GB2312" w:cs="方正仿宋_GBK"/>
                <w:sz w:val="30"/>
                <w:szCs w:val="30"/>
              </w:rPr>
              <w:footnoteReference w:id="0"/>
            </w:r>
          </w:p>
        </w:tc>
        <w:tc>
          <w:tcPr>
            <w:tcW w:w="1967" w:type="dxa"/>
            <w:tcBorders>
              <w:top w:val="single" w:color="auto" w:sz="4" w:space="0"/>
              <w:left w:val="single" w:color="auto" w:sz="4" w:space="0"/>
              <w:right w:val="single" w:color="auto" w:sz="4" w:space="0"/>
            </w:tcBorders>
            <w:vAlign w:val="center"/>
          </w:tcPr>
          <w:p>
            <w:pPr>
              <w:spacing w:line="480" w:lineRule="exact"/>
              <w:jc w:val="center"/>
              <w:rPr>
                <w:rFonts w:hint="eastAsia" w:ascii="仿宋_GB2312" w:hAnsi="方正仿宋_GBK" w:eastAsia="仿宋_GB2312" w:cs="方正仿宋_GBK"/>
                <w:sz w:val="30"/>
                <w:szCs w:val="30"/>
              </w:rPr>
            </w:pPr>
          </w:p>
        </w:tc>
        <w:tc>
          <w:tcPr>
            <w:tcW w:w="4798" w:type="dxa"/>
            <w:tcBorders>
              <w:top w:val="single" w:color="auto" w:sz="4" w:space="0"/>
              <w:left w:val="single" w:color="auto" w:sz="4" w:space="0"/>
              <w:right w:val="single" w:color="auto" w:sz="4" w:space="0"/>
            </w:tcBorders>
            <w:vAlign w:val="center"/>
          </w:tcPr>
          <w:p>
            <w:pPr>
              <w:pStyle w:val="6"/>
              <w:spacing w:line="480" w:lineRule="exact"/>
              <w:rPr>
                <w:rFonts w:hint="eastAsia" w:hAnsi="方正仿宋_GBK" w:cs="方正仿宋_GBK"/>
                <w:kern w:val="2"/>
              </w:rPr>
            </w:pPr>
            <w:r>
              <w:rPr>
                <w:rFonts w:hint="eastAsia" w:hAnsi="方正仿宋_GBK" w:cs="方正仿宋_GBK"/>
                <w:kern w:val="2"/>
              </w:rPr>
              <w:t>过往的主管部门和第三方绩效评价结果</w:t>
            </w:r>
          </w:p>
        </w:tc>
        <w:tc>
          <w:tcPr>
            <w:tcW w:w="4459"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评价较差-评价优秀（0-6分）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1190" w:type="dxa"/>
            <w:vMerge w:val="continue"/>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b/>
                <w:bCs/>
                <w:sz w:val="30"/>
                <w:szCs w:val="30"/>
              </w:rPr>
            </w:pPr>
          </w:p>
        </w:tc>
        <w:tc>
          <w:tcPr>
            <w:tcW w:w="1783" w:type="dxa"/>
            <w:vMerge w:val="restart"/>
            <w:tcBorders>
              <w:left w:val="single" w:color="auto" w:sz="4" w:space="0"/>
              <w:right w:val="single" w:color="auto" w:sz="4" w:space="0"/>
            </w:tcBorders>
            <w:vAlign w:val="center"/>
          </w:tcPr>
          <w:p>
            <w:pPr>
              <w:spacing w:line="38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项目目标</w:t>
            </w:r>
          </w:p>
          <w:p>
            <w:pPr>
              <w:spacing w:line="38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（4分）</w:t>
            </w:r>
          </w:p>
        </w:tc>
        <w:tc>
          <w:tcPr>
            <w:tcW w:w="196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清晰性（2分）</w:t>
            </w:r>
          </w:p>
        </w:tc>
        <w:tc>
          <w:tcPr>
            <w:tcW w:w="4798" w:type="dxa"/>
            <w:vMerge w:val="restart"/>
            <w:tcBorders>
              <w:top w:val="single" w:color="auto" w:sz="4" w:space="0"/>
              <w:left w:val="single" w:color="auto" w:sz="4" w:space="0"/>
              <w:right w:val="single" w:color="auto" w:sz="4" w:space="0"/>
            </w:tcBorders>
            <w:vAlign w:val="center"/>
          </w:tcPr>
          <w:p>
            <w:pPr>
              <w:spacing w:line="48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项目中期（三年支出计划）和年度目标的清晰性、可行性</w:t>
            </w:r>
          </w:p>
        </w:tc>
        <w:tc>
          <w:tcPr>
            <w:tcW w:w="4459" w:type="dxa"/>
            <w:vMerge w:val="restart"/>
            <w:tcBorders>
              <w:top w:val="single" w:color="auto" w:sz="4" w:space="0"/>
              <w:left w:val="single" w:color="auto" w:sz="4" w:space="0"/>
              <w:right w:val="single" w:color="auto" w:sz="4" w:space="0"/>
            </w:tcBorders>
            <w:vAlign w:val="center"/>
          </w:tcPr>
          <w:p>
            <w:pPr>
              <w:spacing w:line="48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不够清晰可行-清晰可行（0-4分）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5" w:hRule="atLeast"/>
          <w:jc w:val="center"/>
        </w:trPr>
        <w:tc>
          <w:tcPr>
            <w:tcW w:w="1190" w:type="dxa"/>
            <w:vMerge w:val="continue"/>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b/>
                <w:bCs/>
                <w:sz w:val="30"/>
                <w:szCs w:val="30"/>
              </w:rPr>
            </w:pPr>
          </w:p>
        </w:tc>
        <w:tc>
          <w:tcPr>
            <w:tcW w:w="1783" w:type="dxa"/>
            <w:vMerge w:val="continue"/>
            <w:tcBorders>
              <w:left w:val="single" w:color="auto" w:sz="4" w:space="0"/>
              <w:right w:val="single" w:color="auto" w:sz="4" w:space="0"/>
            </w:tcBorders>
            <w:vAlign w:val="center"/>
          </w:tcPr>
          <w:p>
            <w:pPr>
              <w:spacing w:line="480" w:lineRule="exact"/>
              <w:jc w:val="center"/>
              <w:rPr>
                <w:rFonts w:hint="eastAsia" w:ascii="仿宋_GB2312" w:hAnsi="方正仿宋_GBK" w:eastAsia="仿宋_GB2312" w:cs="方正仿宋_GBK"/>
                <w:sz w:val="30"/>
                <w:szCs w:val="30"/>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可行性（2分）</w:t>
            </w:r>
          </w:p>
        </w:tc>
        <w:tc>
          <w:tcPr>
            <w:tcW w:w="4798" w:type="dxa"/>
            <w:vMerge w:val="continue"/>
            <w:tcBorders>
              <w:left w:val="single" w:color="auto" w:sz="4" w:space="0"/>
              <w:bottom w:val="single" w:color="auto" w:sz="4" w:space="0"/>
              <w:right w:val="single" w:color="auto" w:sz="4" w:space="0"/>
            </w:tcBorders>
            <w:vAlign w:val="center"/>
          </w:tcPr>
          <w:p>
            <w:pPr>
              <w:spacing w:line="480" w:lineRule="exact"/>
              <w:rPr>
                <w:rFonts w:hint="eastAsia" w:ascii="仿宋_GB2312" w:hAnsi="方正仿宋_GBK" w:eastAsia="仿宋_GB2312" w:cs="方正仿宋_GBK"/>
                <w:sz w:val="30"/>
                <w:szCs w:val="30"/>
              </w:rPr>
            </w:pPr>
          </w:p>
        </w:tc>
        <w:tc>
          <w:tcPr>
            <w:tcW w:w="4459" w:type="dxa"/>
            <w:vMerge w:val="continue"/>
            <w:tcBorders>
              <w:left w:val="single" w:color="auto" w:sz="4" w:space="0"/>
              <w:bottom w:val="single" w:color="auto" w:sz="4" w:space="0"/>
              <w:right w:val="single" w:color="auto" w:sz="4" w:space="0"/>
            </w:tcBorders>
            <w:vAlign w:val="center"/>
          </w:tcPr>
          <w:p>
            <w:pPr>
              <w:spacing w:line="480" w:lineRule="exact"/>
              <w:rPr>
                <w:rFonts w:hint="eastAsia" w:ascii="仿宋_GB2312" w:hAnsi="方正仿宋_GBK" w:eastAsia="仿宋_GB2312"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5" w:hRule="atLeast"/>
          <w:jc w:val="center"/>
        </w:trPr>
        <w:tc>
          <w:tcPr>
            <w:tcW w:w="1190" w:type="dxa"/>
            <w:vMerge w:val="continue"/>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p>
        </w:tc>
        <w:tc>
          <w:tcPr>
            <w:tcW w:w="1783" w:type="dxa"/>
            <w:vMerge w:val="restart"/>
            <w:tcBorders>
              <w:left w:val="single" w:color="auto" w:sz="4" w:space="0"/>
              <w:right w:val="single" w:color="auto" w:sz="4" w:space="0"/>
            </w:tcBorders>
            <w:vAlign w:val="center"/>
          </w:tcPr>
          <w:p>
            <w:pPr>
              <w:spacing w:line="48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可行性分析</w:t>
            </w:r>
          </w:p>
          <w:p>
            <w:pPr>
              <w:spacing w:line="48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（10分）</w:t>
            </w:r>
          </w:p>
        </w:tc>
        <w:tc>
          <w:tcPr>
            <w:tcW w:w="196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思路明确性</w:t>
            </w:r>
          </w:p>
          <w:p>
            <w:pPr>
              <w:spacing w:line="48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（2分）</w:t>
            </w:r>
          </w:p>
        </w:tc>
        <w:tc>
          <w:tcPr>
            <w:tcW w:w="4798" w:type="dxa"/>
            <w:tcBorders>
              <w:top w:val="single" w:color="auto" w:sz="4" w:space="0"/>
              <w:left w:val="single" w:color="auto" w:sz="4" w:space="0"/>
              <w:right w:val="single" w:color="auto" w:sz="4" w:space="0"/>
            </w:tcBorders>
            <w:vAlign w:val="center"/>
          </w:tcPr>
          <w:p>
            <w:pPr>
              <w:spacing w:line="48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项目思路是否清晰明确</w:t>
            </w:r>
          </w:p>
        </w:tc>
        <w:tc>
          <w:tcPr>
            <w:tcW w:w="4459" w:type="dxa"/>
            <w:tcBorders>
              <w:top w:val="single" w:color="auto" w:sz="4" w:space="0"/>
              <w:left w:val="single" w:color="auto" w:sz="4" w:space="0"/>
              <w:right w:val="single" w:color="auto" w:sz="4" w:space="0"/>
            </w:tcBorders>
            <w:vAlign w:val="center"/>
          </w:tcPr>
          <w:p>
            <w:pPr>
              <w:spacing w:line="48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不够清晰-清晰（0-2分）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75" w:hRule="atLeast"/>
          <w:jc w:val="center"/>
        </w:trPr>
        <w:tc>
          <w:tcPr>
            <w:tcW w:w="1190" w:type="dxa"/>
            <w:vMerge w:val="continue"/>
            <w:tcBorders>
              <w:left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p>
        </w:tc>
        <w:tc>
          <w:tcPr>
            <w:tcW w:w="1783" w:type="dxa"/>
            <w:vMerge w:val="continue"/>
            <w:tcBorders>
              <w:left w:val="single" w:color="auto" w:sz="4" w:space="0"/>
              <w:right w:val="single" w:color="auto" w:sz="4" w:space="0"/>
            </w:tcBorders>
            <w:vAlign w:val="center"/>
          </w:tcPr>
          <w:p>
            <w:pPr>
              <w:spacing w:line="480" w:lineRule="exact"/>
              <w:rPr>
                <w:rFonts w:hint="eastAsia" w:ascii="仿宋_GB2312" w:hAnsi="方正仿宋_GBK" w:eastAsia="仿宋_GB2312" w:cs="方正仿宋_GBK"/>
                <w:sz w:val="30"/>
                <w:szCs w:val="30"/>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预算的合理性和可靠性</w:t>
            </w:r>
          </w:p>
          <w:p>
            <w:pPr>
              <w:spacing w:line="48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（2分）</w:t>
            </w:r>
          </w:p>
        </w:tc>
        <w:tc>
          <w:tcPr>
            <w:tcW w:w="4798" w:type="dxa"/>
            <w:tcBorders>
              <w:left w:val="single" w:color="auto" w:sz="4" w:space="0"/>
              <w:right w:val="single" w:color="auto" w:sz="4" w:space="0"/>
            </w:tcBorders>
            <w:vAlign w:val="center"/>
          </w:tcPr>
          <w:p>
            <w:pPr>
              <w:spacing w:line="48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项目整体预算是否合规合理</w:t>
            </w:r>
          </w:p>
        </w:tc>
        <w:tc>
          <w:tcPr>
            <w:tcW w:w="4459" w:type="dxa"/>
            <w:tcBorders>
              <w:top w:val="single" w:color="auto" w:sz="4" w:space="0"/>
              <w:left w:val="single" w:color="auto" w:sz="4" w:space="0"/>
              <w:right w:val="single" w:color="auto" w:sz="4" w:space="0"/>
            </w:tcBorders>
            <w:vAlign w:val="center"/>
          </w:tcPr>
          <w:p>
            <w:pPr>
              <w:spacing w:line="48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不完全合理-合理（0-2分）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35" w:hRule="atLeast"/>
          <w:jc w:val="center"/>
        </w:trPr>
        <w:tc>
          <w:tcPr>
            <w:tcW w:w="1190" w:type="dxa"/>
            <w:vMerge w:val="continue"/>
            <w:tcBorders>
              <w:left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p>
        </w:tc>
        <w:tc>
          <w:tcPr>
            <w:tcW w:w="1783" w:type="dxa"/>
            <w:vMerge w:val="continue"/>
            <w:tcBorders>
              <w:left w:val="single" w:color="auto" w:sz="4" w:space="0"/>
              <w:right w:val="single" w:color="auto" w:sz="4" w:space="0"/>
            </w:tcBorders>
            <w:vAlign w:val="center"/>
          </w:tcPr>
          <w:p>
            <w:pPr>
              <w:spacing w:line="480" w:lineRule="exact"/>
              <w:rPr>
                <w:rFonts w:hint="eastAsia" w:ascii="仿宋_GB2312" w:hAnsi="方正仿宋_GBK" w:eastAsia="仿宋_GB2312" w:cs="方正仿宋_GBK"/>
                <w:sz w:val="30"/>
                <w:szCs w:val="30"/>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持久性</w:t>
            </w:r>
          </w:p>
          <w:p>
            <w:pPr>
              <w:spacing w:line="48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（2分）</w:t>
            </w:r>
          </w:p>
        </w:tc>
        <w:tc>
          <w:tcPr>
            <w:tcW w:w="4798" w:type="dxa"/>
            <w:tcBorders>
              <w:left w:val="single" w:color="auto" w:sz="4" w:space="0"/>
              <w:right w:val="single" w:color="auto" w:sz="4" w:space="0"/>
            </w:tcBorders>
            <w:vAlign w:val="center"/>
          </w:tcPr>
          <w:p>
            <w:pPr>
              <w:spacing w:line="48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项目是否具备可持续的条件</w:t>
            </w:r>
          </w:p>
        </w:tc>
        <w:tc>
          <w:tcPr>
            <w:tcW w:w="4459" w:type="dxa"/>
            <w:tcBorders>
              <w:left w:val="single" w:color="auto" w:sz="4" w:space="0"/>
              <w:bottom w:val="single" w:color="auto" w:sz="4" w:space="0"/>
              <w:right w:val="single" w:color="auto" w:sz="4" w:space="0"/>
            </w:tcBorders>
            <w:vAlign w:val="center"/>
          </w:tcPr>
          <w:p>
            <w:pPr>
              <w:spacing w:line="48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不完全具备持久条件-具备持久条件（0-2分）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5" w:hRule="atLeast"/>
          <w:jc w:val="center"/>
        </w:trPr>
        <w:tc>
          <w:tcPr>
            <w:tcW w:w="1190" w:type="dxa"/>
            <w:vMerge w:val="continue"/>
            <w:tcBorders>
              <w:left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p>
        </w:tc>
        <w:tc>
          <w:tcPr>
            <w:tcW w:w="1783" w:type="dxa"/>
            <w:vMerge w:val="continue"/>
            <w:tcBorders>
              <w:left w:val="single" w:color="auto" w:sz="4" w:space="0"/>
              <w:right w:val="single" w:color="auto" w:sz="4" w:space="0"/>
            </w:tcBorders>
            <w:vAlign w:val="center"/>
          </w:tcPr>
          <w:p>
            <w:pPr>
              <w:spacing w:line="480" w:lineRule="exact"/>
              <w:rPr>
                <w:rFonts w:hint="eastAsia" w:ascii="仿宋_GB2312" w:hAnsi="方正仿宋_GBK" w:eastAsia="仿宋_GB2312" w:cs="方正仿宋_GBK"/>
                <w:sz w:val="30"/>
                <w:szCs w:val="30"/>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可替代性</w:t>
            </w:r>
          </w:p>
          <w:p>
            <w:pPr>
              <w:spacing w:line="48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（2分）</w:t>
            </w:r>
          </w:p>
        </w:tc>
        <w:tc>
          <w:tcPr>
            <w:tcW w:w="4798" w:type="dxa"/>
            <w:tcBorders>
              <w:left w:val="single" w:color="auto" w:sz="4" w:space="0"/>
              <w:right w:val="single" w:color="auto" w:sz="4" w:space="0"/>
            </w:tcBorders>
            <w:vAlign w:val="center"/>
          </w:tcPr>
          <w:p>
            <w:pPr>
              <w:spacing w:line="48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项目与民政部其他项目是否交叉，是否可替代</w:t>
            </w:r>
          </w:p>
        </w:tc>
        <w:tc>
          <w:tcPr>
            <w:tcW w:w="4459" w:type="dxa"/>
            <w:tcBorders>
              <w:left w:val="single" w:color="auto" w:sz="4" w:space="0"/>
              <w:bottom w:val="single" w:color="auto" w:sz="4" w:space="0"/>
              <w:right w:val="single" w:color="auto" w:sz="4" w:space="0"/>
            </w:tcBorders>
            <w:vAlign w:val="center"/>
          </w:tcPr>
          <w:p>
            <w:pPr>
              <w:spacing w:line="48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可以部分替代-无可替代（0-2分）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2" w:hRule="atLeast"/>
          <w:jc w:val="center"/>
        </w:trPr>
        <w:tc>
          <w:tcPr>
            <w:tcW w:w="1190" w:type="dxa"/>
            <w:vMerge w:val="continue"/>
            <w:tcBorders>
              <w:left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p>
        </w:tc>
        <w:tc>
          <w:tcPr>
            <w:tcW w:w="1783" w:type="dxa"/>
            <w:vMerge w:val="continue"/>
            <w:tcBorders>
              <w:left w:val="single" w:color="auto" w:sz="4" w:space="0"/>
              <w:right w:val="single" w:color="auto" w:sz="4" w:space="0"/>
            </w:tcBorders>
            <w:vAlign w:val="center"/>
          </w:tcPr>
          <w:p>
            <w:pPr>
              <w:spacing w:line="480" w:lineRule="exact"/>
              <w:rPr>
                <w:rFonts w:hint="eastAsia" w:ascii="仿宋_GB2312" w:hAnsi="方正仿宋_GBK" w:eastAsia="仿宋_GB2312" w:cs="方正仿宋_GBK"/>
                <w:sz w:val="30"/>
                <w:szCs w:val="30"/>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风险与不确定性（2分）</w:t>
            </w:r>
          </w:p>
        </w:tc>
        <w:tc>
          <w:tcPr>
            <w:tcW w:w="4798" w:type="dxa"/>
            <w:tcBorders>
              <w:left w:val="single" w:color="auto" w:sz="4" w:space="0"/>
              <w:right w:val="single" w:color="auto" w:sz="4" w:space="0"/>
            </w:tcBorders>
            <w:vAlign w:val="center"/>
          </w:tcPr>
          <w:p>
            <w:pPr>
              <w:pStyle w:val="6"/>
              <w:spacing w:line="480" w:lineRule="exact"/>
              <w:rPr>
                <w:rFonts w:hint="eastAsia" w:hAnsi="方正仿宋_GBK" w:cs="方正仿宋_GBK"/>
                <w:kern w:val="2"/>
              </w:rPr>
            </w:pPr>
            <w:r>
              <w:rPr>
                <w:rFonts w:hint="eastAsia" w:hAnsi="方正仿宋_GBK" w:cs="方正仿宋_GBK"/>
                <w:kern w:val="2"/>
              </w:rPr>
              <w:t>项目是否有社会风险，风险大小及防范措施是否得当</w:t>
            </w:r>
          </w:p>
        </w:tc>
        <w:tc>
          <w:tcPr>
            <w:tcW w:w="4459" w:type="dxa"/>
            <w:tcBorders>
              <w:top w:val="single" w:color="auto" w:sz="4" w:space="0"/>
              <w:left w:val="single" w:color="auto" w:sz="4" w:space="0"/>
              <w:right w:val="single" w:color="auto" w:sz="4" w:space="0"/>
            </w:tcBorders>
            <w:vAlign w:val="center"/>
          </w:tcPr>
          <w:p>
            <w:pPr>
              <w:spacing w:line="48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有部分风险不完全可控-无风险（0-2分）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2" w:hRule="atLeast"/>
          <w:jc w:val="center"/>
        </w:trPr>
        <w:tc>
          <w:tcPr>
            <w:tcW w:w="1190" w:type="dxa"/>
            <w:vMerge w:val="continue"/>
            <w:tcBorders>
              <w:left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p>
        </w:tc>
        <w:tc>
          <w:tcPr>
            <w:tcW w:w="1783" w:type="dxa"/>
            <w:vMerge w:val="restart"/>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实施条</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件与保障</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（10分）</w:t>
            </w: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组织与人员条件（3分）</w:t>
            </w:r>
          </w:p>
        </w:tc>
        <w:tc>
          <w:tcPr>
            <w:tcW w:w="4798" w:type="dxa"/>
            <w:tcBorders>
              <w:top w:val="single" w:color="auto" w:sz="4" w:space="0"/>
              <w:left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服务机构、团队的数量、结构及素质是否满足项目需求</w:t>
            </w:r>
          </w:p>
        </w:tc>
        <w:tc>
          <w:tcPr>
            <w:tcW w:w="4459" w:type="dxa"/>
            <w:tcBorders>
              <w:top w:val="single" w:color="auto" w:sz="4" w:space="0"/>
              <w:left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不完全满足-完全满足（0-3分）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2" w:hRule="atLeast"/>
          <w:jc w:val="center"/>
        </w:trPr>
        <w:tc>
          <w:tcPr>
            <w:tcW w:w="1190" w:type="dxa"/>
            <w:vMerge w:val="continue"/>
            <w:tcBorders>
              <w:left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p>
        </w:tc>
        <w:tc>
          <w:tcPr>
            <w:tcW w:w="1783" w:type="dxa"/>
            <w:vMerge w:val="continue"/>
            <w:tcBorders>
              <w:left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基础条件</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（3分）</w:t>
            </w:r>
          </w:p>
        </w:tc>
        <w:tc>
          <w:tcPr>
            <w:tcW w:w="4798" w:type="dxa"/>
            <w:tcBorders>
              <w:top w:val="single" w:color="auto" w:sz="4" w:space="0"/>
              <w:left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是否具备服务场所、设施设备及其他服务条件</w:t>
            </w:r>
          </w:p>
        </w:tc>
        <w:tc>
          <w:tcPr>
            <w:tcW w:w="4459" w:type="dxa"/>
            <w:tcBorders>
              <w:top w:val="single" w:color="auto" w:sz="4" w:space="0"/>
              <w:left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不完全具备-全部具备（0-3分）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86" w:hRule="atLeast"/>
          <w:jc w:val="center"/>
        </w:trPr>
        <w:tc>
          <w:tcPr>
            <w:tcW w:w="1190" w:type="dxa"/>
            <w:vMerge w:val="continue"/>
            <w:tcBorders>
              <w:left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p>
        </w:tc>
        <w:tc>
          <w:tcPr>
            <w:tcW w:w="1783" w:type="dxa"/>
            <w:vMerge w:val="continue"/>
            <w:tcBorders>
              <w:left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制度条件</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（3分）</w:t>
            </w:r>
          </w:p>
        </w:tc>
        <w:tc>
          <w:tcPr>
            <w:tcW w:w="4798" w:type="dxa"/>
            <w:tcBorders>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是否制定了项目及财务管理制度、服务管理制度（服务流程、服务记录）等</w:t>
            </w:r>
          </w:p>
        </w:tc>
        <w:tc>
          <w:tcPr>
            <w:tcW w:w="4459" w:type="dxa"/>
            <w:tcBorders>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制度不够完善-制度完善（0-3分）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98" w:hRule="atLeast"/>
          <w:jc w:val="center"/>
        </w:trPr>
        <w:tc>
          <w:tcPr>
            <w:tcW w:w="1190" w:type="dxa"/>
            <w:vMerge w:val="continue"/>
            <w:tcBorders>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b/>
                <w:bCs/>
                <w:sz w:val="30"/>
                <w:szCs w:val="30"/>
              </w:rPr>
            </w:pPr>
          </w:p>
        </w:tc>
        <w:tc>
          <w:tcPr>
            <w:tcW w:w="1783" w:type="dxa"/>
            <w:vMerge w:val="continue"/>
            <w:tcBorders>
              <w:left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其他相关条保障条件（1分）</w:t>
            </w:r>
          </w:p>
        </w:tc>
        <w:tc>
          <w:tcPr>
            <w:tcW w:w="479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其他有助于完成本服务项目的保障条件</w:t>
            </w:r>
          </w:p>
        </w:tc>
        <w:tc>
          <w:tcPr>
            <w:tcW w:w="445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其他保障条件不足-有其他保障条件（0-1分）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22" w:hRule="atLeast"/>
          <w:jc w:val="center"/>
        </w:trPr>
        <w:tc>
          <w:tcPr>
            <w:tcW w:w="1190" w:type="dxa"/>
            <w:vMerge w:val="restart"/>
            <w:tcBorders>
              <w:top w:val="single" w:color="auto" w:sz="4" w:space="0"/>
              <w:left w:val="single" w:color="auto" w:sz="4" w:space="0"/>
              <w:right w:val="single" w:color="auto" w:sz="4" w:space="0"/>
            </w:tcBorders>
            <w:vAlign w:val="center"/>
          </w:tcPr>
          <w:p>
            <w:pPr>
              <w:spacing w:line="500" w:lineRule="exact"/>
              <w:rPr>
                <w:rFonts w:hint="eastAsia" w:ascii="仿宋_GB2312" w:hAnsi="方正仿宋_GBK" w:eastAsia="仿宋_GB2312" w:cs="方正仿宋_GBK"/>
                <w:b/>
                <w:bCs/>
                <w:sz w:val="30"/>
                <w:szCs w:val="30"/>
              </w:rPr>
            </w:pPr>
          </w:p>
          <w:p>
            <w:pPr>
              <w:spacing w:line="500" w:lineRule="exact"/>
              <w:rPr>
                <w:rFonts w:hint="eastAsia" w:ascii="仿宋_GB2312" w:hAnsi="方正仿宋_GBK" w:eastAsia="仿宋_GB2312" w:cs="方正仿宋_GBK"/>
                <w:b/>
                <w:bCs/>
                <w:sz w:val="30"/>
                <w:szCs w:val="30"/>
              </w:rPr>
            </w:pPr>
          </w:p>
          <w:p>
            <w:pPr>
              <w:spacing w:line="500" w:lineRule="exact"/>
              <w:jc w:val="center"/>
              <w:rPr>
                <w:rFonts w:hint="eastAsia"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合理性</w:t>
            </w:r>
          </w:p>
          <w:p>
            <w:pPr>
              <w:spacing w:line="500" w:lineRule="exact"/>
              <w:jc w:val="center"/>
              <w:rPr>
                <w:rFonts w:hint="eastAsia"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（30分）</w:t>
            </w:r>
          </w:p>
          <w:p>
            <w:pPr>
              <w:spacing w:line="500" w:lineRule="exact"/>
              <w:jc w:val="center"/>
              <w:rPr>
                <w:rFonts w:hint="eastAsia" w:ascii="仿宋_GB2312" w:hAnsi="方正仿宋_GBK" w:eastAsia="仿宋_GB2312" w:cs="方正仿宋_GBK"/>
                <w:b/>
                <w:bCs/>
                <w:sz w:val="30"/>
                <w:szCs w:val="30"/>
              </w:rPr>
            </w:pPr>
          </w:p>
          <w:p>
            <w:pPr>
              <w:spacing w:line="500" w:lineRule="exact"/>
              <w:jc w:val="center"/>
              <w:rPr>
                <w:rFonts w:hint="eastAsia" w:ascii="仿宋_GB2312" w:hAnsi="方正仿宋_GBK" w:eastAsia="仿宋_GB2312" w:cs="方正仿宋_GBK"/>
                <w:b/>
                <w:bCs/>
                <w:sz w:val="30"/>
                <w:szCs w:val="30"/>
              </w:rPr>
            </w:pPr>
          </w:p>
          <w:p>
            <w:pPr>
              <w:spacing w:line="500" w:lineRule="exact"/>
              <w:jc w:val="center"/>
              <w:rPr>
                <w:rFonts w:hint="eastAsia" w:ascii="仿宋_GB2312" w:hAnsi="方正仿宋_GBK" w:eastAsia="仿宋_GB2312" w:cs="方正仿宋_GBK"/>
                <w:b/>
                <w:bCs/>
                <w:sz w:val="30"/>
                <w:szCs w:val="30"/>
              </w:rPr>
            </w:pPr>
          </w:p>
          <w:p>
            <w:pPr>
              <w:spacing w:line="500" w:lineRule="exact"/>
              <w:jc w:val="center"/>
              <w:rPr>
                <w:rFonts w:hint="eastAsia"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合理性</w:t>
            </w:r>
          </w:p>
          <w:p>
            <w:pPr>
              <w:spacing w:line="500" w:lineRule="exact"/>
              <w:jc w:val="center"/>
              <w:rPr>
                <w:rFonts w:hint="eastAsia"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（30分）</w:t>
            </w:r>
          </w:p>
        </w:tc>
        <w:tc>
          <w:tcPr>
            <w:tcW w:w="1783" w:type="dxa"/>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项目进度</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（3分）</w:t>
            </w: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项目进度</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（3分）</w:t>
            </w:r>
          </w:p>
        </w:tc>
        <w:tc>
          <w:tcPr>
            <w:tcW w:w="4798" w:type="dxa"/>
            <w:tcBorders>
              <w:top w:val="single" w:color="auto" w:sz="4" w:space="0"/>
              <w:left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项目执行的时间安排与相应产出是否合理</w:t>
            </w:r>
          </w:p>
        </w:tc>
        <w:tc>
          <w:tcPr>
            <w:tcW w:w="4459" w:type="dxa"/>
            <w:tcBorders>
              <w:top w:val="single" w:color="auto" w:sz="4" w:space="0"/>
              <w:left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时间进度与产出不够合理-合理（0-3分）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7" w:hRule="atLeast"/>
          <w:jc w:val="center"/>
        </w:trPr>
        <w:tc>
          <w:tcPr>
            <w:tcW w:w="1190" w:type="dxa"/>
            <w:vMerge w:val="continue"/>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b/>
                <w:bCs/>
                <w:sz w:val="30"/>
                <w:szCs w:val="30"/>
              </w:rPr>
            </w:pPr>
          </w:p>
        </w:tc>
        <w:tc>
          <w:tcPr>
            <w:tcW w:w="1783" w:type="dxa"/>
            <w:vMerge w:val="restart"/>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绩效指标</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（12分）</w:t>
            </w: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关键性</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（4分）</w:t>
            </w:r>
          </w:p>
        </w:tc>
        <w:tc>
          <w:tcPr>
            <w:tcW w:w="4798" w:type="dxa"/>
            <w:tcBorders>
              <w:top w:val="single" w:color="auto" w:sz="4" w:space="0"/>
              <w:left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衡量项目内容及执行效果的关键指标是否具备，如服务对象满意度，服务次数，服务时间等指标</w:t>
            </w:r>
          </w:p>
        </w:tc>
        <w:tc>
          <w:tcPr>
            <w:tcW w:w="4459" w:type="dxa"/>
            <w:tcBorders>
              <w:top w:val="single" w:color="auto" w:sz="4" w:space="0"/>
              <w:left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关键指标不完全具备-具备全部的关键指标（0-4分）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7" w:hRule="atLeast"/>
          <w:jc w:val="center"/>
        </w:trPr>
        <w:tc>
          <w:tcPr>
            <w:tcW w:w="1190" w:type="dxa"/>
            <w:vMerge w:val="continue"/>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p>
        </w:tc>
        <w:tc>
          <w:tcPr>
            <w:tcW w:w="1783" w:type="dxa"/>
            <w:vMerge w:val="continue"/>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规范性</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（4分）</w:t>
            </w:r>
          </w:p>
        </w:tc>
        <w:tc>
          <w:tcPr>
            <w:tcW w:w="4798" w:type="dxa"/>
            <w:tcBorders>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绩效指标的设置是否符合相关法规政策、财政部、民政部及同行业的评审要求</w:t>
            </w:r>
          </w:p>
        </w:tc>
        <w:tc>
          <w:tcPr>
            <w:tcW w:w="4459" w:type="dxa"/>
            <w:tcBorders>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指标不够规范-符合规范（0-4分）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58" w:hRule="atLeast"/>
          <w:jc w:val="center"/>
        </w:trPr>
        <w:tc>
          <w:tcPr>
            <w:tcW w:w="1190" w:type="dxa"/>
            <w:vMerge w:val="continue"/>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p>
        </w:tc>
        <w:tc>
          <w:tcPr>
            <w:tcW w:w="1783" w:type="dxa"/>
            <w:vMerge w:val="continue"/>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科学性</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（4分）</w:t>
            </w:r>
          </w:p>
        </w:tc>
        <w:tc>
          <w:tcPr>
            <w:tcW w:w="4798" w:type="dxa"/>
            <w:tcBorders>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绩效指标的设置是否符合项目单位的执行能力、项目预算，能否有效衡量项目的产出</w:t>
            </w:r>
          </w:p>
        </w:tc>
        <w:tc>
          <w:tcPr>
            <w:tcW w:w="4459" w:type="dxa"/>
            <w:tcBorders>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指标不够科学合理-科学合理</w:t>
            </w:r>
          </w:p>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40" w:hRule="atLeast"/>
          <w:jc w:val="center"/>
        </w:trPr>
        <w:tc>
          <w:tcPr>
            <w:tcW w:w="1190" w:type="dxa"/>
            <w:vMerge w:val="continue"/>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b/>
                <w:bCs/>
                <w:sz w:val="30"/>
                <w:szCs w:val="30"/>
              </w:rPr>
            </w:pPr>
          </w:p>
        </w:tc>
        <w:tc>
          <w:tcPr>
            <w:tcW w:w="1783" w:type="dxa"/>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匹配性</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（5分）</w:t>
            </w: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支出额度与</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目标的匹配性</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（5分）</w:t>
            </w:r>
          </w:p>
        </w:tc>
        <w:tc>
          <w:tcPr>
            <w:tcW w:w="479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项目整体支出方向、额度是否足以保障达成项目目标</w:t>
            </w:r>
          </w:p>
        </w:tc>
        <w:tc>
          <w:tcPr>
            <w:tcW w:w="445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难以达成目标-足以达成目标</w:t>
            </w:r>
          </w:p>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85" w:hRule="atLeast"/>
          <w:jc w:val="center"/>
        </w:trPr>
        <w:tc>
          <w:tcPr>
            <w:tcW w:w="1190" w:type="dxa"/>
            <w:vMerge w:val="continue"/>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b/>
                <w:bCs/>
                <w:sz w:val="30"/>
                <w:szCs w:val="30"/>
              </w:rPr>
            </w:pPr>
          </w:p>
        </w:tc>
        <w:tc>
          <w:tcPr>
            <w:tcW w:w="1783" w:type="dxa"/>
            <w:vMerge w:val="restart"/>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支出明细</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（10分）</w:t>
            </w: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规范化</w:t>
            </w:r>
          </w:p>
          <w:p>
            <w:pPr>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（5分）</w:t>
            </w:r>
          </w:p>
        </w:tc>
        <w:tc>
          <w:tcPr>
            <w:tcW w:w="479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支出明细表中每一项是否符合国家财务规章制度和公益金管理有关的规定</w:t>
            </w:r>
          </w:p>
        </w:tc>
        <w:tc>
          <w:tcPr>
            <w:tcW w:w="445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每一项均合法合规，且符合标准（5分）；如有一项违规，项目整体得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5" w:hRule="atLeast"/>
          <w:jc w:val="center"/>
        </w:trPr>
        <w:tc>
          <w:tcPr>
            <w:tcW w:w="1190" w:type="dxa"/>
            <w:vMerge w:val="continue"/>
            <w:tcBorders>
              <w:left w:val="single" w:color="auto" w:sz="4" w:space="0"/>
              <w:right w:val="single" w:color="auto" w:sz="4" w:space="0"/>
            </w:tcBorders>
            <w:vAlign w:val="center"/>
          </w:tcPr>
          <w:p>
            <w:pPr>
              <w:spacing w:line="500" w:lineRule="exact"/>
              <w:rPr>
                <w:rFonts w:hint="eastAsia" w:ascii="方正仿宋_GBK" w:hAnsi="方正仿宋_GBK" w:eastAsia="方正仿宋_GBK" w:cs="方正仿宋_GBK"/>
                <w:b/>
                <w:bCs/>
                <w:sz w:val="30"/>
                <w:szCs w:val="30"/>
              </w:rPr>
            </w:pPr>
          </w:p>
        </w:tc>
        <w:tc>
          <w:tcPr>
            <w:tcW w:w="1783" w:type="dxa"/>
            <w:vMerge w:val="continue"/>
            <w:tcBorders>
              <w:left w:val="single" w:color="auto" w:sz="4" w:space="0"/>
              <w:right w:val="single" w:color="auto" w:sz="4" w:space="0"/>
            </w:tcBorders>
            <w:vAlign w:val="center"/>
          </w:tcPr>
          <w:p>
            <w:pPr>
              <w:spacing w:line="500" w:lineRule="exact"/>
              <w:rPr>
                <w:rFonts w:hint="eastAsia" w:ascii="方正仿宋_GBK" w:hAnsi="方正仿宋_GBK" w:eastAsia="方正仿宋_GBK" w:cs="方正仿宋_GBK"/>
                <w:sz w:val="30"/>
                <w:szCs w:val="30"/>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合理度</w:t>
            </w:r>
          </w:p>
          <w:p>
            <w:pPr>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（5分）</w:t>
            </w:r>
          </w:p>
        </w:tc>
        <w:tc>
          <w:tcPr>
            <w:tcW w:w="4798" w:type="dxa"/>
            <w:tcBorders>
              <w:top w:val="single" w:color="auto" w:sz="4" w:space="0"/>
              <w:left w:val="single" w:color="auto" w:sz="4" w:space="0"/>
              <w:bottom w:val="single" w:color="auto" w:sz="4" w:space="0"/>
              <w:right w:val="single" w:color="auto" w:sz="4" w:space="0"/>
            </w:tcBorders>
            <w:vAlign w:val="center"/>
          </w:tcPr>
          <w:p>
            <w:pPr>
              <w:pStyle w:val="6"/>
              <w:spacing w:line="500" w:lineRule="exact"/>
              <w:rPr>
                <w:rFonts w:hint="eastAsia" w:hAnsi="方正仿宋_GBK" w:cs="方正仿宋_GBK"/>
                <w:kern w:val="2"/>
              </w:rPr>
            </w:pPr>
            <w:r>
              <w:rPr>
                <w:rFonts w:hint="eastAsia" w:hAnsi="方正仿宋_GBK" w:cs="方正仿宋_GBK"/>
                <w:kern w:val="2"/>
              </w:rPr>
              <w:t>支出明细表中每一项是否有明确的测算依据，是否符合相关领域国家或行业标准，是否足以保障完成相应的阶段性任务</w:t>
            </w:r>
          </w:p>
        </w:tc>
        <w:tc>
          <w:tcPr>
            <w:tcW w:w="445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不够合理-有明确测算依据，符合相关标准，足以完成相应任务</w:t>
            </w:r>
          </w:p>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34" w:hRule="atLeast"/>
          <w:jc w:val="center"/>
        </w:trPr>
        <w:tc>
          <w:tcPr>
            <w:tcW w:w="1190" w:type="dxa"/>
            <w:vMerge w:val="restart"/>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完整性（10分）</w:t>
            </w:r>
          </w:p>
        </w:tc>
        <w:tc>
          <w:tcPr>
            <w:tcW w:w="1783" w:type="dxa"/>
            <w:vMerge w:val="restart"/>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资料和内</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容完整性</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（10分）</w:t>
            </w: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资料完整性</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（5分）</w:t>
            </w:r>
          </w:p>
        </w:tc>
        <w:tc>
          <w:tcPr>
            <w:tcW w:w="479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项目申报书、支出明细表、绩效指标表、项目实施方案和可行性报告等资料是否齐全</w:t>
            </w:r>
            <w:r>
              <w:rPr>
                <w:rStyle w:val="4"/>
                <w:rFonts w:hint="eastAsia" w:ascii="仿宋_GB2312" w:hAnsi="方正仿宋_GBK" w:eastAsia="仿宋_GB2312" w:cs="方正仿宋_GBK"/>
                <w:sz w:val="30"/>
                <w:szCs w:val="30"/>
              </w:rPr>
              <w:footnoteReference w:id="1"/>
            </w:r>
          </w:p>
        </w:tc>
        <w:tc>
          <w:tcPr>
            <w:tcW w:w="445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部分缺失-全部完整（0-5分）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02" w:hRule="atLeast"/>
          <w:jc w:val="center"/>
        </w:trPr>
        <w:tc>
          <w:tcPr>
            <w:tcW w:w="1190" w:type="dxa"/>
            <w:vMerge w:val="continue"/>
            <w:tcBorders>
              <w:left w:val="single" w:color="auto" w:sz="4" w:space="0"/>
              <w:right w:val="single" w:color="auto" w:sz="4" w:space="0"/>
            </w:tcBorders>
            <w:vAlign w:val="center"/>
          </w:tcPr>
          <w:p>
            <w:pPr>
              <w:spacing w:line="500" w:lineRule="exact"/>
              <w:rPr>
                <w:rFonts w:hint="eastAsia" w:ascii="方正仿宋_GBK" w:hAnsi="方正仿宋_GBK" w:eastAsia="方正仿宋_GBK" w:cs="方正仿宋_GBK"/>
                <w:b/>
                <w:bCs/>
                <w:sz w:val="30"/>
                <w:szCs w:val="30"/>
              </w:rPr>
            </w:pPr>
          </w:p>
        </w:tc>
        <w:tc>
          <w:tcPr>
            <w:tcW w:w="1783" w:type="dxa"/>
            <w:vMerge w:val="continue"/>
            <w:tcBorders>
              <w:left w:val="single" w:color="auto" w:sz="4" w:space="0"/>
              <w:right w:val="single" w:color="auto" w:sz="4" w:space="0"/>
            </w:tcBorders>
            <w:vAlign w:val="center"/>
          </w:tcPr>
          <w:p>
            <w:pPr>
              <w:spacing w:line="500" w:lineRule="exact"/>
              <w:rPr>
                <w:rFonts w:hint="eastAsia" w:ascii="方正仿宋_GBK" w:hAnsi="方正仿宋_GBK" w:eastAsia="方正仿宋_GBK" w:cs="方正仿宋_GBK"/>
                <w:sz w:val="30"/>
                <w:szCs w:val="30"/>
              </w:rPr>
            </w:pPr>
          </w:p>
        </w:tc>
        <w:tc>
          <w:tcPr>
            <w:tcW w:w="19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内容齐全性</w:t>
            </w:r>
          </w:p>
          <w:p>
            <w:pPr>
              <w:spacing w:line="500" w:lineRule="exact"/>
              <w:jc w:val="center"/>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（5分）</w:t>
            </w:r>
          </w:p>
        </w:tc>
        <w:tc>
          <w:tcPr>
            <w:tcW w:w="4798" w:type="dxa"/>
            <w:tcBorders>
              <w:top w:val="single" w:color="auto" w:sz="4" w:space="0"/>
              <w:left w:val="single" w:color="auto" w:sz="4" w:space="0"/>
              <w:bottom w:val="single" w:color="auto" w:sz="4" w:space="0"/>
              <w:right w:val="single" w:color="auto" w:sz="4" w:space="0"/>
            </w:tcBorders>
            <w:vAlign w:val="center"/>
          </w:tcPr>
          <w:p>
            <w:pPr>
              <w:pStyle w:val="6"/>
              <w:spacing w:line="500" w:lineRule="exact"/>
              <w:rPr>
                <w:rFonts w:hint="eastAsia" w:hAnsi="方正仿宋_GBK" w:cs="方正仿宋_GBK"/>
                <w:kern w:val="2"/>
              </w:rPr>
            </w:pPr>
            <w:r>
              <w:rPr>
                <w:rFonts w:hint="eastAsia" w:hAnsi="方正仿宋_GBK" w:cs="方正仿宋_GBK"/>
                <w:kern w:val="2"/>
              </w:rPr>
              <w:t>以上资料中所含内容是否准确完整</w:t>
            </w:r>
          </w:p>
        </w:tc>
        <w:tc>
          <w:tcPr>
            <w:tcW w:w="4459"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不够准确完整-非常准确完整</w:t>
            </w:r>
          </w:p>
          <w:p>
            <w:pPr>
              <w:spacing w:line="500" w:lineRule="exact"/>
              <w:rPr>
                <w:rFonts w:hint="eastAsia" w:ascii="仿宋_GB2312" w:hAnsi="方正仿宋_GBK" w:eastAsia="仿宋_GB2312" w:cs="方正仿宋_GBK"/>
                <w:sz w:val="30"/>
                <w:szCs w:val="30"/>
              </w:rPr>
            </w:pPr>
            <w:r>
              <w:rPr>
                <w:rFonts w:hint="eastAsia" w:ascii="仿宋_GB2312" w:hAnsi="方正仿宋_GBK" w:eastAsia="仿宋_GB2312" w:cs="方正仿宋_GBK"/>
                <w:sz w:val="30"/>
                <w:szCs w:val="30"/>
              </w:rPr>
              <w:t>（0-5分）</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Fonts w:hint="eastAsia" w:ascii="仿宋_GB2312" w:eastAsia="仿宋_GB2312"/>
        </w:rPr>
        <w:t>2.此指标针对的是延续性项目。新增项目此项均得6分</w:t>
      </w:r>
      <w:r>
        <w:rPr>
          <w:rFonts w:hint="eastAsia"/>
        </w:rPr>
        <w:t>。</w:t>
      </w:r>
    </w:p>
  </w:footnote>
  <w:footnote w:id="1">
    <w:p>
      <w:pPr>
        <w:pStyle w:val="2"/>
        <w:rPr>
          <w:rFonts w:ascii="仿宋_GB2312" w:eastAsia="仿宋_GB2312"/>
        </w:rPr>
      </w:pPr>
      <w:r>
        <w:rPr>
          <w:rFonts w:hint="eastAsia" w:ascii="仿宋_GB2312" w:eastAsia="仿宋_GB2312"/>
        </w:rPr>
        <w:t>3.延续性项目还应提供项目过往的绩效评价、纪检监察、审计督查等情况的相关材料。</w:t>
      </w:r>
    </w:p>
    <w:p>
      <w:pPr>
        <w:pStyle w:val="2"/>
        <w:rPr>
          <w:rFonts w:ascii="仿宋_GB2312" w:eastAsia="仿宋_GB231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1078F"/>
    <w:rsid w:val="2EF107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note text"/>
    <w:basedOn w:val="1"/>
    <w:semiHidden/>
    <w:unhideWhenUsed/>
    <w:uiPriority w:val="0"/>
    <w:pPr>
      <w:snapToGrid w:val="0"/>
      <w:jc w:val="left"/>
    </w:pPr>
    <w:rPr>
      <w:sz w:val="18"/>
    </w:rPr>
  </w:style>
  <w:style w:type="character" w:styleId="4">
    <w:name w:val="footnote reference"/>
    <w:basedOn w:val="3"/>
    <w:semiHidden/>
    <w:unhideWhenUsed/>
    <w:uiPriority w:val="0"/>
    <w:rPr>
      <w:vertAlign w:val="superscript"/>
    </w:rPr>
  </w:style>
  <w:style w:type="paragraph" w:customStyle="1" w:styleId="6">
    <w:name w:val="正文 + 仿宋_GB2312"/>
    <w:basedOn w:val="1"/>
    <w:uiPriority w:val="0"/>
    <w:rPr>
      <w:rFonts w:ascii="仿宋_GB2312" w:eastAsia="仿宋_GB2312"/>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2018-07-03T04:33:00Z</dcterms:created>
  <dc:creator>小娟</dc:creator>
  <cp:lastModifiedBy>小娟</cp:lastModifiedBy>
  <dcterms:modified xsi:type="dcterms:W3CDTF">2018-07-03T04:33:39Z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