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创艺简标宋" w:hAnsi="创艺简标宋" w:eastAsia="创艺简标宋" w:cs="创艺简标宋"/>
          <w:sz w:val="36"/>
          <w:szCs w:val="36"/>
        </w:rPr>
      </w:pPr>
      <w:r>
        <w:rPr>
          <w:rFonts w:hint="eastAsia" w:ascii="创艺简标宋" w:hAnsi="创艺简标宋" w:eastAsia="创艺简标宋" w:cs="创艺简标宋"/>
          <w:sz w:val="36"/>
          <w:szCs w:val="36"/>
        </w:rPr>
        <w:t>项目建议书初审</w:t>
      </w:r>
      <w:r>
        <w:rPr>
          <w:rFonts w:hint="eastAsia" w:ascii="创艺简标宋" w:hAnsi="创艺简标宋" w:eastAsia="创艺简标宋" w:cs="创艺简标宋"/>
          <w:sz w:val="36"/>
          <w:szCs w:val="36"/>
          <w:lang w:eastAsia="zh-CN"/>
        </w:rPr>
        <w:t>参考</w:t>
      </w:r>
      <w:r>
        <w:rPr>
          <w:rFonts w:hint="eastAsia" w:ascii="创艺简标宋" w:hAnsi="创艺简标宋" w:eastAsia="创艺简标宋" w:cs="创艺简标宋"/>
          <w:sz w:val="36"/>
          <w:szCs w:val="36"/>
        </w:rPr>
        <w:t>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创艺简标宋" w:hAnsi="创艺简标宋" w:eastAsia="创艺简标宋" w:cs="创艺简标宋"/>
          <w:sz w:val="36"/>
          <w:szCs w:val="36"/>
        </w:rPr>
      </w:pPr>
    </w:p>
    <w:tbl>
      <w:tblPr>
        <w:tblStyle w:val="10"/>
        <w:tblW w:w="90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审查内容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问题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  <w:jc w:val="center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sz w:val="21"/>
              </w:rPr>
            </w:pPr>
            <w:r>
              <w:rPr>
                <w:rFonts w:hint="eastAsia"/>
                <w:sz w:val="24"/>
                <w:szCs w:val="24"/>
              </w:rPr>
              <w:t>一、申报渠道的正确性及手续的完备性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1．</w:t>
            </w:r>
            <w:r>
              <w:rPr>
                <w:rFonts w:hint="eastAsia"/>
                <w:sz w:val="24"/>
                <w:szCs w:val="24"/>
                <w:lang w:eastAsia="zh-CN"/>
              </w:rPr>
              <w:t>申报</w:t>
            </w:r>
            <w:r>
              <w:rPr>
                <w:rFonts w:hint="eastAsia"/>
                <w:sz w:val="24"/>
                <w:szCs w:val="24"/>
              </w:rPr>
              <w:t>单位未通过本单位主管部门申报。例如，军工集团公司所属单位，应通过本集团公司申报，不应通过</w:t>
            </w:r>
            <w:r>
              <w:rPr>
                <w:rFonts w:hint="eastAsia"/>
                <w:sz w:val="24"/>
                <w:szCs w:val="24"/>
                <w:highlight w:val="none"/>
              </w:rPr>
              <w:t>地方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国防科技工业管理部门</w:t>
            </w:r>
            <w:r>
              <w:rPr>
                <w:rFonts w:hint="eastAsia"/>
                <w:sz w:val="24"/>
                <w:szCs w:val="24"/>
              </w:rPr>
              <w:t>申报；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2．</w:t>
            </w:r>
            <w:r>
              <w:rPr>
                <w:rFonts w:hint="eastAsia"/>
                <w:sz w:val="24"/>
                <w:szCs w:val="24"/>
                <w:lang w:eastAsia="zh-CN"/>
              </w:rPr>
              <w:t>同一</w:t>
            </w:r>
            <w:r>
              <w:rPr>
                <w:rFonts w:hint="eastAsia"/>
                <w:sz w:val="24"/>
                <w:szCs w:val="24"/>
              </w:rPr>
              <w:t>主管</w:t>
            </w:r>
            <w:r>
              <w:rPr>
                <w:rFonts w:hint="eastAsia"/>
                <w:sz w:val="24"/>
                <w:szCs w:val="24"/>
                <w:lang w:eastAsia="zh-CN"/>
              </w:rPr>
              <w:t>部门</w:t>
            </w:r>
            <w:r>
              <w:rPr>
                <w:rFonts w:hint="eastAsia"/>
                <w:sz w:val="24"/>
                <w:szCs w:val="24"/>
              </w:rPr>
              <w:t>申报</w:t>
            </w:r>
            <w:r>
              <w:rPr>
                <w:rFonts w:hint="eastAsia"/>
                <w:sz w:val="24"/>
                <w:szCs w:val="24"/>
                <w:lang w:eastAsia="zh-CN"/>
              </w:rPr>
              <w:t>指南发布的</w:t>
            </w:r>
            <w:r>
              <w:rPr>
                <w:rFonts w:hint="eastAsia"/>
                <w:sz w:val="24"/>
                <w:szCs w:val="24"/>
              </w:rPr>
              <w:t>同一个</w:t>
            </w:r>
            <w:r>
              <w:rPr>
                <w:rFonts w:hint="eastAsia"/>
                <w:sz w:val="24"/>
                <w:szCs w:val="24"/>
                <w:lang w:eastAsia="zh-CN"/>
              </w:rPr>
              <w:t>重点任务超过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项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申报单位（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eastAsia="zh-CN"/>
              </w:rPr>
              <w:t>含合作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单位），对同一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eastAsia="zh-CN"/>
              </w:rPr>
              <w:t>重点任务（培育方向）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重复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交叉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eastAsia="zh-CN"/>
              </w:rPr>
              <w:t>申报或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参与；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  <w:lang w:eastAsia="zh-CN"/>
              </w:rPr>
              <w:t>申报单位申报的</w:t>
            </w:r>
            <w:r>
              <w:rPr>
                <w:rFonts w:hint="eastAsia"/>
                <w:sz w:val="24"/>
                <w:szCs w:val="24"/>
              </w:rPr>
              <w:t>项目名称、承研单位、申报经费、研究周期</w:t>
            </w:r>
            <w:r>
              <w:rPr>
                <w:rFonts w:hint="eastAsia"/>
                <w:sz w:val="24"/>
                <w:szCs w:val="24"/>
                <w:lang w:eastAsia="zh-CN"/>
              </w:rPr>
              <w:t>、项目负责人</w:t>
            </w:r>
            <w:r>
              <w:rPr>
                <w:rFonts w:hint="eastAsia"/>
                <w:sz w:val="24"/>
                <w:szCs w:val="24"/>
              </w:rPr>
              <w:t>等信息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在主管</w:t>
            </w:r>
            <w:r>
              <w:rPr>
                <w:rFonts w:hint="eastAsia"/>
                <w:sz w:val="24"/>
                <w:szCs w:val="24"/>
                <w:lang w:eastAsia="zh-CN"/>
              </w:rPr>
              <w:t>部门</w:t>
            </w:r>
            <w:r>
              <w:rPr>
                <w:rFonts w:hint="eastAsia"/>
                <w:sz w:val="24"/>
                <w:szCs w:val="24"/>
              </w:rPr>
              <w:t>报送的立项请示文件中没有体现或</w:t>
            </w:r>
            <w:r>
              <w:rPr>
                <w:rFonts w:hint="eastAsia"/>
                <w:sz w:val="24"/>
                <w:szCs w:val="24"/>
                <w:lang w:eastAsia="zh-CN"/>
              </w:rPr>
              <w:t>相关信息</w:t>
            </w:r>
            <w:r>
              <w:rPr>
                <w:rFonts w:hint="eastAsia"/>
                <w:sz w:val="24"/>
                <w:szCs w:val="24"/>
              </w:rPr>
              <w:t>不一致；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．主管</w:t>
            </w:r>
            <w:r>
              <w:rPr>
                <w:rFonts w:hint="eastAsia"/>
                <w:sz w:val="24"/>
                <w:szCs w:val="24"/>
                <w:lang w:eastAsia="zh-CN"/>
              </w:rPr>
              <w:t>部门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eastAsia="zh-CN"/>
              </w:rPr>
              <w:t>申报</w:t>
            </w:r>
            <w:r>
              <w:rPr>
                <w:rFonts w:hint="eastAsia"/>
                <w:sz w:val="24"/>
                <w:szCs w:val="24"/>
              </w:rPr>
              <w:t>单位未按建议书编制要求盖章；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．相关人员未按建议书编制要求签字（</w:t>
            </w:r>
            <w:r>
              <w:rPr>
                <w:rFonts w:hint="eastAsia"/>
                <w:sz w:val="24"/>
                <w:szCs w:val="24"/>
                <w:lang w:eastAsia="zh-CN"/>
              </w:rPr>
              <w:t>盖</w:t>
            </w:r>
            <w:r>
              <w:rPr>
                <w:rFonts w:hint="eastAsia"/>
                <w:sz w:val="24"/>
                <w:szCs w:val="24"/>
              </w:rPr>
              <w:t>章）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1"/>
              </w:rPr>
            </w:pPr>
            <w:r>
              <w:rPr>
                <w:rFonts w:hint="eastAsia"/>
                <w:sz w:val="24"/>
                <w:szCs w:val="24"/>
              </w:rPr>
              <w:t>二、申报文档的完整性和规范性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．建议书未按相关管理办法填写要求进行填写，填写内容遗漏或不规范；</w:t>
            </w:r>
            <w:r>
              <w:rPr>
                <w:rFonts w:hint="eastAsia"/>
                <w:sz w:val="24"/>
                <w:szCs w:val="24"/>
                <w:lang w:eastAsia="zh-CN"/>
              </w:rPr>
              <w:t>缺少要求的相关材料，建议书缺页少页，或未按要求双面打印；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．建议书</w:t>
            </w:r>
            <w:r>
              <w:rPr>
                <w:rFonts w:hint="eastAsia"/>
                <w:sz w:val="24"/>
                <w:szCs w:val="24"/>
                <w:lang w:eastAsia="zh-CN"/>
              </w:rPr>
              <w:t>内容</w:t>
            </w:r>
            <w:r>
              <w:rPr>
                <w:rFonts w:hint="eastAsia"/>
                <w:sz w:val="24"/>
                <w:szCs w:val="24"/>
              </w:rPr>
              <w:t>未明确</w:t>
            </w:r>
            <w:r>
              <w:rPr>
                <w:rFonts w:hint="eastAsia"/>
                <w:sz w:val="24"/>
                <w:szCs w:val="24"/>
                <w:lang w:eastAsia="zh-CN"/>
              </w:rPr>
              <w:t>合作</w:t>
            </w:r>
            <w:r>
              <w:rPr>
                <w:rFonts w:hint="eastAsia"/>
                <w:sz w:val="24"/>
                <w:szCs w:val="24"/>
              </w:rPr>
              <w:t>单位的任务</w:t>
            </w:r>
            <w:r>
              <w:rPr>
                <w:rFonts w:hint="eastAsia"/>
                <w:sz w:val="24"/>
                <w:szCs w:val="24"/>
                <w:lang w:eastAsia="zh-CN"/>
              </w:rPr>
              <w:t>分工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eastAsia="zh-CN"/>
              </w:rPr>
              <w:t>参与</w:t>
            </w:r>
            <w:r>
              <w:rPr>
                <w:rFonts w:hint="eastAsia"/>
                <w:sz w:val="24"/>
                <w:szCs w:val="24"/>
              </w:rPr>
              <w:t>人员、经费</w:t>
            </w:r>
            <w:r>
              <w:rPr>
                <w:rFonts w:hint="eastAsia"/>
                <w:sz w:val="24"/>
                <w:szCs w:val="24"/>
                <w:lang w:eastAsia="zh-CN"/>
              </w:rPr>
              <w:t>需求等信息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4"/>
              </w:rPr>
              <w:t>．建议书未准确填报计划渠道、专题等分类信息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  <w:jc w:val="center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pacing w:val="-10"/>
                <w:sz w:val="21"/>
              </w:rPr>
            </w:pPr>
            <w:r>
              <w:rPr>
                <w:rFonts w:hint="eastAsia"/>
                <w:spacing w:val="-10"/>
                <w:sz w:val="24"/>
                <w:szCs w:val="24"/>
              </w:rPr>
              <w:t>三、</w:t>
            </w:r>
            <w:r>
              <w:rPr>
                <w:rFonts w:hint="eastAsia"/>
                <w:spacing w:val="-10"/>
                <w:sz w:val="24"/>
                <w:szCs w:val="24"/>
                <w:lang w:eastAsia="zh-CN"/>
              </w:rPr>
              <w:t>申报</w:t>
            </w:r>
            <w:r>
              <w:rPr>
                <w:rFonts w:hint="eastAsia"/>
                <w:spacing w:val="-10"/>
                <w:sz w:val="24"/>
                <w:szCs w:val="24"/>
              </w:rPr>
              <w:t>单位</w:t>
            </w:r>
            <w:r>
              <w:rPr>
                <w:rFonts w:hint="eastAsia"/>
                <w:spacing w:val="-10"/>
                <w:sz w:val="24"/>
                <w:szCs w:val="24"/>
                <w:lang w:eastAsia="zh-CN"/>
              </w:rPr>
              <w:t>和负责人</w:t>
            </w:r>
            <w:r>
              <w:rPr>
                <w:rFonts w:hint="eastAsia"/>
                <w:spacing w:val="-10"/>
                <w:sz w:val="24"/>
                <w:szCs w:val="24"/>
              </w:rPr>
              <w:t>的资格要求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color w:val="auto"/>
                <w:sz w:val="24"/>
                <w:szCs w:val="24"/>
              </w:rPr>
              <w:t>．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申报</w:t>
            </w:r>
            <w:r>
              <w:rPr>
                <w:rFonts w:hint="eastAsia"/>
                <w:color w:val="auto"/>
                <w:sz w:val="24"/>
                <w:szCs w:val="24"/>
              </w:rPr>
              <w:t>单位不具备相应管理办法所要求的资质，如企事业法人资格、相应保密资质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等</w:t>
            </w:r>
            <w:r>
              <w:rPr>
                <w:rFonts w:hint="eastAsia"/>
                <w:color w:val="auto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</w:rPr>
              <w:t>．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申报</w:t>
            </w:r>
            <w:r>
              <w:rPr>
                <w:rFonts w:hint="eastAsia"/>
                <w:color w:val="auto"/>
                <w:sz w:val="24"/>
                <w:szCs w:val="24"/>
              </w:rPr>
              <w:t>单位不负责项目直接实施，而由其下属具有独立法人资格的单位负责承担；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color w:val="auto"/>
                <w:sz w:val="24"/>
                <w:szCs w:val="24"/>
              </w:rPr>
              <w:t>．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项目负责人应是申报单位（牵头申报单位）正式在编人员，具有副高级以上（含副高级）专业技术职务。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四、申请内容与指南的一致性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4"/>
                <w:szCs w:val="24"/>
              </w:rPr>
              <w:t>．项目研究目标、考核指标等明显不符合指南规定的范围；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4"/>
                <w:szCs w:val="24"/>
              </w:rPr>
              <w:t>．重点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突破</w:t>
            </w:r>
            <w:r>
              <w:rPr>
                <w:rFonts w:hint="eastAsia"/>
                <w:color w:val="auto"/>
                <w:sz w:val="24"/>
                <w:szCs w:val="24"/>
              </w:rPr>
              <w:t>项目的研究内容未涵盖指南规定的全部内容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，培育发展项目未在指南发布的培育方向范围内，学科支持项目不符合所批复的研究方向或国防特色学科方向；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．已列入国家或军队其他科研计划的；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24"/>
                <w:szCs w:val="24"/>
              </w:rPr>
              <w:t>．研究周期、经费规模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、申报单位数量</w:t>
            </w:r>
            <w:r>
              <w:rPr>
                <w:rFonts w:hint="eastAsia"/>
                <w:color w:val="auto"/>
                <w:sz w:val="24"/>
                <w:szCs w:val="24"/>
              </w:rPr>
              <w:t>与项目类型不匹配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五、经费匡算及有关规定的符合性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  <w:lang w:eastAsia="zh-CN"/>
              </w:rPr>
              <w:t>违反</w:t>
            </w:r>
            <w:r>
              <w:rPr>
                <w:rFonts w:hint="eastAsia"/>
                <w:sz w:val="24"/>
                <w:szCs w:val="24"/>
                <w:u w:val="none"/>
                <w:lang w:eastAsia="zh-CN"/>
              </w:rPr>
              <w:t>《国防科技工业科研经费管理暂行办法》（</w:t>
            </w:r>
            <w:r>
              <w:rPr>
                <w:rFonts w:hint="eastAsia"/>
                <w:sz w:val="24"/>
                <w:szCs w:val="24"/>
                <w:lang w:eastAsia="zh-CN"/>
              </w:rPr>
              <w:t>财防〔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2008</w:t>
            </w:r>
            <w:r>
              <w:rPr>
                <w:rFonts w:hint="eastAsia"/>
                <w:sz w:val="24"/>
                <w:szCs w:val="24"/>
                <w:lang w:eastAsia="zh-CN"/>
              </w:rPr>
              <w:t>〕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11号</w:t>
            </w:r>
            <w:r>
              <w:rPr>
                <w:rFonts w:hint="eastAsia"/>
                <w:sz w:val="24"/>
                <w:szCs w:val="24"/>
                <w:u w:val="none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的有关规定和要求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/>
                <w:sz w:val="24"/>
                <w:szCs w:val="24"/>
              </w:rPr>
              <w:t>．有</w:t>
            </w:r>
            <w:r>
              <w:rPr>
                <w:rFonts w:hint="eastAsia"/>
                <w:sz w:val="24"/>
                <w:szCs w:val="24"/>
                <w:lang w:eastAsia="zh-CN"/>
              </w:rPr>
              <w:t>合作</w:t>
            </w:r>
            <w:r>
              <w:rPr>
                <w:rFonts w:hint="eastAsia"/>
                <w:sz w:val="24"/>
                <w:szCs w:val="24"/>
              </w:rPr>
              <w:t>单位的项目，</w:t>
            </w:r>
            <w:r>
              <w:rPr>
                <w:rFonts w:hint="eastAsia"/>
                <w:sz w:val="24"/>
                <w:szCs w:val="24"/>
                <w:lang w:eastAsia="zh-CN"/>
              </w:rPr>
              <w:t>申报</w:t>
            </w:r>
            <w:r>
              <w:rPr>
                <w:rFonts w:hint="eastAsia"/>
                <w:sz w:val="24"/>
                <w:szCs w:val="24"/>
              </w:rPr>
              <w:t>单位与</w:t>
            </w:r>
            <w:r>
              <w:rPr>
                <w:rFonts w:hint="eastAsia"/>
                <w:sz w:val="24"/>
                <w:szCs w:val="24"/>
                <w:lang w:eastAsia="zh-CN"/>
              </w:rPr>
              <w:t>合作</w:t>
            </w:r>
            <w:r>
              <w:rPr>
                <w:rFonts w:hint="eastAsia"/>
                <w:sz w:val="24"/>
                <w:szCs w:val="24"/>
              </w:rPr>
              <w:t>单位各项经费之和与项目总经费匡算</w:t>
            </w:r>
            <w:r>
              <w:rPr>
                <w:rFonts w:hint="eastAsia"/>
                <w:sz w:val="24"/>
                <w:szCs w:val="24"/>
                <w:lang w:eastAsia="zh-CN"/>
              </w:rPr>
              <w:t>不</w:t>
            </w:r>
            <w:r>
              <w:rPr>
                <w:rFonts w:hint="eastAsia"/>
                <w:sz w:val="24"/>
                <w:szCs w:val="24"/>
              </w:rPr>
              <w:t>一致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left="0" w:leftChars="0" w:right="137" w:rightChars="137" w:firstLine="0" w:firstLineChars="0"/>
        <w:jc w:val="left"/>
        <w:textAlignment w:val="auto"/>
        <w:outlineLvl w:val="9"/>
        <w:rPr>
          <w:rFonts w:hint="eastAsia" w:ascii="仿宋_GB2312" w:hAnsi="仿宋_GB2312" w:eastAsia="仿宋_GB2312"/>
          <w:sz w:val="28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538" w:left="1800" w:header="851" w:footer="992" w:gutter="0"/>
      <w:pgBorders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gBorders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Cambria">
    <w:panose1 w:val="02040503050406030204"/>
    <w:charset w:val="86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attachedTemplate r:id="rId1"/>
  <w:trackRevisions w:val="1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1CB1AB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60" w:lineRule="exact"/>
      <w:ind w:firstLine="880" w:firstLineChars="200"/>
      <w:jc w:val="both"/>
      <w:outlineLvl w:val="9"/>
    </w:pPr>
    <w:rPr>
      <w:rFonts w:ascii="Times New Roman" w:hAnsi="Times New Roman" w:eastAsia="宋体"/>
      <w:kern w:val="2"/>
      <w:sz w:val="28"/>
      <w:lang w:val="en-US" w:eastAsia="zh-CN"/>
    </w:rPr>
  </w:style>
  <w:style w:type="paragraph" w:styleId="2">
    <w:name w:val="heading 2"/>
    <w:basedOn w:val="1"/>
    <w:next w:val="1"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Cambria" w:hAnsi="Cambria" w:eastAsia="仿宋_GB2312"/>
      <w:b/>
      <w:bCs/>
      <w:sz w:val="30"/>
      <w:szCs w:val="32"/>
    </w:rPr>
  </w:style>
  <w:style w:type="paragraph" w:styleId="3">
    <w:name w:val="heading 4"/>
    <w:basedOn w:val="1"/>
    <w:next w:val="1"/>
    <w:uiPriority w:val="0"/>
    <w:pPr>
      <w:keepNext/>
      <w:keepLines w:val="0"/>
      <w:adjustRightInd w:val="0"/>
      <w:snapToGrid w:val="0"/>
      <w:spacing w:before="624" w:beforeLines="200" w:beforeAutospacing="0" w:after="0" w:afterLines="0" w:afterAutospacing="0" w:line="560" w:lineRule="exact"/>
      <w:ind w:firstLine="640"/>
      <w:outlineLvl w:val="3"/>
    </w:pPr>
    <w:rPr>
      <w:rFonts w:ascii="Arial" w:hAnsi="Arial" w:eastAsia="黑体"/>
      <w:sz w:val="32"/>
    </w:rPr>
  </w:style>
  <w:style w:type="character" w:default="1" w:styleId="7">
    <w:name w:val="Default Paragraph Font"/>
    <w:link w:val="8"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uiPriority w:val="0"/>
    <w:pPr>
      <w:shd w:val="clear" w:color="auto" w:fill="000080"/>
    </w:pPr>
    <w:rPr>
      <w:b/>
      <w:sz w:val="4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8">
    <w:name w:val=" Char1"/>
    <w:basedOn w:val="1"/>
    <w:link w:val="7"/>
    <w:uiPriority w:val="0"/>
    <w:pPr>
      <w:widowControl/>
      <w:spacing w:after="160" w:afterLines="0" w:line="240" w:lineRule="exact"/>
      <w:jc w:val="left"/>
    </w:pPr>
  </w:style>
  <w:style w:type="character" w:styleId="9">
    <w:name w:val="page number"/>
    <w:basedOn w:val="7"/>
    <w:uiPriority w:val="0"/>
  </w:style>
  <w:style w:type="paragraph" w:customStyle="1" w:styleId="11">
    <w:name w:val="Char Char4 Char Char Char Char Char Char Char Char Char Char Char Char Char Char Char Char"/>
    <w:basedOn w:val="1"/>
    <w:uiPriority w:val="0"/>
  </w:style>
  <w:style w:type="paragraph" w:customStyle="1" w:styleId="12">
    <w:name w:val="Char Char Char Char Char Char Char"/>
    <w:basedOn w:val="1"/>
    <w:uiPriority w:val="0"/>
    <w:pPr>
      <w:widowControl/>
      <w:spacing w:after="160" w:afterLines="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veditor\Desktop\&#22269;&#38450;&#31185;&#24037;&#23616;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2012-12-05T08:19:43Z</dcterms:created>
  <dc:creator>kjszbg-dj</dc:creator>
  <cp:lastModifiedBy>goveditor</cp:lastModifiedBy>
  <cp:lastPrinted>2016-03-22T09:09:22Z</cp:lastPrinted>
  <dcterms:modified xsi:type="dcterms:W3CDTF">2019-10-31T07:39:14Z</dcterms:modified>
  <dc:title>关于开展2013年军工科研项目（第一批）申报建议书初审工作的函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