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rPr>
          <w:rFonts w:hint="eastAsia" w:ascii="仿宋" w:hAnsi="仿宋" w:eastAsia="仿宋"/>
          <w:sz w:val="32"/>
          <w:szCs w:val="32"/>
        </w:rPr>
      </w:pPr>
      <w:bookmarkStart w:id="0" w:name="StandardName"/>
      <w:r>
        <w:rPr>
          <w:rFonts w:hint="eastAsia" w:ascii="仿宋" w:hAnsi="仿宋" w:eastAsia="仿宋"/>
          <w:sz w:val="32"/>
          <w:szCs w:val="32"/>
        </w:rPr>
        <w:t>附件3：</w:t>
      </w:r>
    </w:p>
    <w:p>
      <w:pPr>
        <w:pStyle w:val="10"/>
        <w:ind w:firstLine="0" w:firstLineChars="0"/>
        <w:jc w:val="center"/>
        <w:rPr>
          <w:b/>
          <w:sz w:val="32"/>
          <w:szCs w:val="32"/>
        </w:rPr>
      </w:pPr>
      <w:r>
        <w:rPr>
          <w:rFonts w:hint="eastAsia"/>
          <w:b/>
          <w:sz w:val="32"/>
          <w:szCs w:val="32"/>
        </w:rPr>
        <w:t>第二代人工造浪池设施验收规范</w:t>
      </w:r>
      <w:bookmarkEnd w:id="0"/>
    </w:p>
    <w:p>
      <w:pPr>
        <w:pStyle w:val="13"/>
        <w:spacing w:before="312" w:after="312"/>
        <w:rPr>
          <w:sz w:val="32"/>
          <w:szCs w:val="32"/>
        </w:rPr>
      </w:pPr>
      <w:bookmarkStart w:id="1" w:name="_Toc500268399"/>
      <w:bookmarkStart w:id="2" w:name="_Toc500241190"/>
      <w:bookmarkStart w:id="3" w:name="_Toc500269208"/>
      <w:r>
        <w:rPr>
          <w:rFonts w:hint="eastAsia"/>
          <w:sz w:val="32"/>
          <w:szCs w:val="32"/>
        </w:rPr>
        <w:t>范围</w:t>
      </w:r>
      <w:bookmarkEnd w:id="1"/>
      <w:bookmarkEnd w:id="2"/>
      <w:bookmarkEnd w:id="3"/>
    </w:p>
    <w:p>
      <w:pPr>
        <w:pStyle w:val="10"/>
        <w:ind w:firstLine="640"/>
        <w:rPr>
          <w:sz w:val="32"/>
          <w:szCs w:val="32"/>
        </w:rPr>
      </w:pPr>
      <w:r>
        <w:rPr>
          <w:rFonts w:hint="eastAsia"/>
          <w:sz w:val="32"/>
          <w:szCs w:val="32"/>
        </w:rPr>
        <w:t>本部分规定了第二代人工造浪池运动设施验收内容和评定细则。</w:t>
      </w:r>
    </w:p>
    <w:p>
      <w:pPr>
        <w:pStyle w:val="10"/>
        <w:ind w:firstLine="640"/>
        <w:rPr>
          <w:sz w:val="32"/>
          <w:szCs w:val="32"/>
        </w:rPr>
      </w:pPr>
      <w:r>
        <w:rPr>
          <w:rFonts w:hint="eastAsia"/>
          <w:sz w:val="32"/>
          <w:szCs w:val="32"/>
        </w:rPr>
        <w:t>本规范适用于国内公共第二代人工造浪池（以下不特别指出情况下简称造浪池），不适用于室外天然冲浪场所。</w:t>
      </w:r>
    </w:p>
    <w:p>
      <w:pPr>
        <w:pStyle w:val="10"/>
        <w:ind w:firstLine="640"/>
        <w:rPr>
          <w:sz w:val="32"/>
          <w:szCs w:val="32"/>
        </w:rPr>
      </w:pPr>
      <w:r>
        <w:rPr>
          <w:rFonts w:hint="eastAsia"/>
          <w:sz w:val="32"/>
          <w:szCs w:val="32"/>
        </w:rPr>
        <w:t>本规范由国家体育总局水上项目管理中心解释与执行。</w:t>
      </w:r>
    </w:p>
    <w:p>
      <w:pPr>
        <w:pStyle w:val="13"/>
        <w:spacing w:before="312" w:after="312"/>
        <w:rPr>
          <w:sz w:val="32"/>
          <w:szCs w:val="32"/>
        </w:rPr>
      </w:pPr>
      <w:bookmarkStart w:id="4" w:name="_Toc500269209"/>
      <w:bookmarkStart w:id="5" w:name="_Toc500268400"/>
      <w:bookmarkStart w:id="6" w:name="_Toc500241191"/>
      <w:r>
        <w:rPr>
          <w:rFonts w:hint="eastAsia"/>
          <w:sz w:val="32"/>
          <w:szCs w:val="32"/>
        </w:rPr>
        <w:t>规范性引用文件</w:t>
      </w:r>
      <w:bookmarkEnd w:id="4"/>
      <w:bookmarkEnd w:id="5"/>
      <w:bookmarkEnd w:id="6"/>
    </w:p>
    <w:p>
      <w:pPr>
        <w:pStyle w:val="10"/>
        <w:ind w:firstLine="640"/>
        <w:rPr>
          <w:sz w:val="32"/>
          <w:szCs w:val="32"/>
        </w:rPr>
      </w:pPr>
      <w:r>
        <w:rPr>
          <w:rFonts w:hint="eastAsia"/>
          <w:sz w:val="32"/>
          <w:szCs w:val="32"/>
        </w:rPr>
        <w:t>下列文件对于本文件的应用是必不可少的。凡是注日期的引用文件，仅所注日期的版本适用于本文件。凡是不注日期的引用文件，其最新版本（包括所有的修改单）适用于本文件：</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1、《中华人民共和国特种设备安全法》（2016年6月29日版）</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2、中华人民共和国《游乐园管理规定》（2001年4月1日版）</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3、中华人民共和国《公共场所卫生管理条例》（2016年1月13日版）</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4、中华人民共和国《游泳场所卫生规范》（2007年6月21日版）</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5、GB5749  生活饮用水卫生标准</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6、GB5750 生活饮用水标准检验方法</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7、GB9667 游泳场所卫生标准</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8、GB/T 17220 公共场所卫生监测技术规范</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9、GB/T 18204 公共场所卫生监测方法</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10、GB/T 18883室内空气质量标准</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11、GB 19079.1 体育场所开放条件与技术要求</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12、CJ 244 游泳池水质标准</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13、TJ 36 工业企业设计卫生标准</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14、 TY/T 1003 游泳、跳水、水球和花样游泳馆使用要求和检验方法</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15、DB31/405 集中空调通风系统卫生管理规范</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16、</w:t>
      </w:r>
      <w:r>
        <w:rPr>
          <w:rFonts w:ascii="仿宋_GB2312" w:hAnsi="仿宋_GB2312" w:cs="仿宋_GB2312"/>
        </w:rPr>
        <w:t>GB50169</w:t>
      </w:r>
      <w:r>
        <w:rPr>
          <w:rFonts w:hint="eastAsia" w:ascii="仿宋_GB2312" w:hAnsi="仿宋_GB2312" w:cs="仿宋_GB2312"/>
        </w:rPr>
        <w:t xml:space="preserve"> 电气设备接地装置施工标准</w:t>
      </w:r>
    </w:p>
    <w:p>
      <w:pPr>
        <w:pStyle w:val="26"/>
        <w:ind w:firstLine="0" w:firstLineChars="0"/>
        <w:rPr>
          <w:rFonts w:ascii="仿宋_GB2312" w:hAnsi="仿宋_GB2312" w:cs="仿宋_GB2312"/>
        </w:rPr>
      </w:pPr>
      <w:r>
        <w:rPr>
          <w:rFonts w:hint="eastAsia" w:ascii="仿宋_GB2312" w:hAnsi="仿宋_GB2312" w:cs="仿宋_GB2312"/>
        </w:rPr>
        <w:tab/>
      </w:r>
      <w:r>
        <w:rPr>
          <w:rFonts w:hint="eastAsia" w:ascii="仿宋_GB2312" w:hAnsi="仿宋_GB2312" w:cs="仿宋_GB2312"/>
        </w:rPr>
        <w:t>17、G</w:t>
      </w:r>
      <w:r>
        <w:rPr>
          <w:rFonts w:ascii="仿宋_GB2312" w:hAnsi="仿宋_GB2312" w:cs="仿宋_GB2312"/>
        </w:rPr>
        <w:t xml:space="preserve">B/T 10001.1  </w:t>
      </w:r>
      <w:r>
        <w:rPr>
          <w:rFonts w:hint="eastAsia" w:ascii="仿宋_GB2312" w:hAnsi="仿宋_GB2312" w:cs="仿宋_GB2312"/>
        </w:rPr>
        <w:t>公共信息图形符号</w:t>
      </w:r>
    </w:p>
    <w:p>
      <w:pPr>
        <w:pStyle w:val="13"/>
        <w:spacing w:before="312" w:after="312"/>
        <w:rPr>
          <w:sz w:val="32"/>
          <w:szCs w:val="32"/>
        </w:rPr>
      </w:pPr>
      <w:bookmarkStart w:id="7" w:name="_Toc500241192"/>
      <w:bookmarkEnd w:id="7"/>
      <w:r>
        <w:rPr>
          <w:rFonts w:hint="eastAsia"/>
          <w:sz w:val="32"/>
          <w:szCs w:val="32"/>
        </w:rPr>
        <w:t>场地主体设施</w:t>
      </w:r>
    </w:p>
    <w:p>
      <w:pPr>
        <w:pStyle w:val="12"/>
        <w:spacing w:before="156" w:after="156"/>
        <w:rPr>
          <w:sz w:val="32"/>
          <w:szCs w:val="32"/>
        </w:rPr>
      </w:pPr>
      <w:r>
        <w:rPr>
          <w:rFonts w:hint="eastAsia"/>
          <w:sz w:val="32"/>
          <w:szCs w:val="32"/>
        </w:rPr>
        <w:t>安全要求</w:t>
      </w:r>
    </w:p>
    <w:p>
      <w:pPr>
        <w:pStyle w:val="10"/>
        <w:ind w:firstLine="640"/>
        <w:rPr>
          <w:sz w:val="32"/>
          <w:szCs w:val="32"/>
        </w:rPr>
      </w:pPr>
      <w:bookmarkStart w:id="8" w:name="_Hlk515389850"/>
      <w:r>
        <w:rPr>
          <w:rFonts w:hint="eastAsia"/>
          <w:sz w:val="32"/>
          <w:szCs w:val="32"/>
        </w:rPr>
        <w:t>由具备相关资质的检测机构对场地进行检测，并出具检测报告，检测报告应至少包含对以下各项的检测评估。</w:t>
      </w:r>
    </w:p>
    <w:bookmarkEnd w:id="8"/>
    <w:p>
      <w:pPr>
        <w:pStyle w:val="14"/>
        <w:spacing w:beforeLines="0" w:afterLines="0"/>
        <w:rPr>
          <w:rFonts w:ascii="宋体" w:hAnsi="宋体" w:eastAsia="宋体"/>
          <w:sz w:val="32"/>
          <w:szCs w:val="32"/>
        </w:rPr>
      </w:pPr>
      <w:r>
        <w:rPr>
          <w:rFonts w:hint="eastAsia" w:ascii="宋体" w:hAnsi="宋体" w:eastAsia="宋体"/>
          <w:sz w:val="32"/>
          <w:szCs w:val="32"/>
        </w:rPr>
        <w:t>水质检测符合GB5750 III类及以上标准 ，水温在0℃-45℃之间。</w:t>
      </w:r>
    </w:p>
    <w:p>
      <w:pPr>
        <w:pStyle w:val="14"/>
        <w:spacing w:beforeLines="0" w:afterLines="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驱动设备与水池之间具备良好的电接地隔离，驱动设备与水池间具有良好电接触的接地线，金属件接地电阻小于0.1Ω；有电力设备承载或者接触的水池中金属地面附着物必须良好接地，接地电阻小于0.1Ω。任何用于水池驱动的电气设备具备应有的防触电措施，原则是不得在水池中造成触电事故。</w:t>
      </w:r>
    </w:p>
    <w:p>
      <w:pPr>
        <w:pStyle w:val="14"/>
        <w:spacing w:beforeLines="0" w:afterLines="0"/>
        <w:rPr>
          <w:rFonts w:ascii="宋体" w:hAnsi="宋体" w:eastAsia="宋体"/>
          <w:sz w:val="32"/>
          <w:szCs w:val="32"/>
        </w:rPr>
      </w:pPr>
      <w:r>
        <w:rPr>
          <w:rFonts w:hint="eastAsia" w:ascii="宋体" w:hAnsi="宋体" w:eastAsia="宋体"/>
          <w:sz w:val="32"/>
          <w:szCs w:val="32"/>
        </w:rPr>
        <w:t>用于冲浪活动的人工造浪池水体最深深度应不超过5m。</w:t>
      </w:r>
    </w:p>
    <w:p>
      <w:pPr>
        <w:pStyle w:val="14"/>
        <w:spacing w:beforeLines="0" w:afterLines="0"/>
        <w:rPr>
          <w:rFonts w:ascii="宋体" w:hAnsi="宋体" w:eastAsia="宋体"/>
          <w:sz w:val="32"/>
          <w:szCs w:val="32"/>
        </w:rPr>
      </w:pPr>
      <w:r>
        <w:rPr>
          <w:rFonts w:hint="eastAsia" w:ascii="宋体" w:hAnsi="宋体" w:eastAsia="宋体"/>
          <w:sz w:val="32"/>
          <w:szCs w:val="32"/>
        </w:rPr>
        <w:t>造浪器与冲浪区域之间必须有安全隔离网，孔径不大于20cm。造浪器运动部件至防护网最近距离不得小于</w:t>
      </w:r>
      <w:r>
        <w:rPr>
          <w:rFonts w:ascii="宋体" w:hAnsi="宋体" w:eastAsia="宋体"/>
          <w:sz w:val="32"/>
          <w:szCs w:val="32"/>
        </w:rPr>
        <w:t>1.5m</w:t>
      </w:r>
      <w:r>
        <w:rPr>
          <w:rFonts w:hint="eastAsia" w:ascii="宋体" w:hAnsi="宋体" w:eastAsia="宋体"/>
          <w:sz w:val="32"/>
          <w:szCs w:val="32"/>
        </w:rPr>
        <w:t>；防护网必须高于水面</w:t>
      </w:r>
      <w:r>
        <w:rPr>
          <w:rFonts w:ascii="宋体" w:hAnsi="宋体" w:eastAsia="宋体"/>
          <w:sz w:val="32"/>
          <w:szCs w:val="32"/>
        </w:rPr>
        <w:t>4m</w:t>
      </w:r>
      <w:r>
        <w:rPr>
          <w:rFonts w:hint="eastAsia" w:ascii="宋体" w:hAnsi="宋体" w:eastAsia="宋体"/>
          <w:sz w:val="32"/>
          <w:szCs w:val="32"/>
        </w:rPr>
        <w:t>或顶部封闭，良好固定，不得松动；</w:t>
      </w:r>
    </w:p>
    <w:p>
      <w:pPr>
        <w:pStyle w:val="14"/>
        <w:spacing w:beforeLines="0" w:afterLines="0"/>
        <w:rPr>
          <w:rFonts w:ascii="宋体" w:hAnsi="宋体" w:eastAsia="宋体"/>
          <w:sz w:val="32"/>
          <w:szCs w:val="32"/>
        </w:rPr>
      </w:pPr>
      <w:r>
        <w:rPr>
          <w:rFonts w:ascii="宋体" w:hAnsi="宋体" w:eastAsia="宋体"/>
          <w:sz w:val="32"/>
          <w:szCs w:val="32"/>
        </w:rPr>
        <w:tab/>
      </w:r>
      <w:r>
        <w:rPr>
          <w:rFonts w:hint="eastAsia" w:ascii="宋体" w:hAnsi="宋体" w:eastAsia="宋体"/>
          <w:sz w:val="32"/>
          <w:szCs w:val="32"/>
        </w:rPr>
        <w:t>防护网网股光滑无毛刺，无尖锐棱边，耐腐蚀材料制造或涂覆；</w:t>
      </w:r>
      <w:r>
        <w:rPr>
          <w:rFonts w:ascii="宋体" w:hAnsi="宋体" w:eastAsia="宋体"/>
          <w:sz w:val="32"/>
          <w:szCs w:val="32"/>
        </w:rPr>
        <w:t xml:space="preserve"> </w:t>
      </w:r>
    </w:p>
    <w:p>
      <w:pPr>
        <w:pStyle w:val="14"/>
        <w:spacing w:beforeLines="0" w:afterLines="0"/>
        <w:rPr>
          <w:rFonts w:ascii="宋体" w:hAnsi="宋体" w:eastAsia="宋体"/>
          <w:sz w:val="32"/>
          <w:szCs w:val="32"/>
        </w:rPr>
      </w:pPr>
      <w:r>
        <w:rPr>
          <w:rFonts w:hint="eastAsia" w:ascii="宋体" w:hAnsi="宋体" w:eastAsia="宋体"/>
          <w:sz w:val="32"/>
          <w:szCs w:val="32"/>
        </w:rPr>
        <w:t>池底无尖锐凸起等可能造成划伤或者缠裹的杂物。</w:t>
      </w:r>
    </w:p>
    <w:p>
      <w:pPr>
        <w:pStyle w:val="12"/>
        <w:spacing w:before="156" w:after="156"/>
        <w:rPr>
          <w:sz w:val="32"/>
          <w:szCs w:val="32"/>
        </w:rPr>
      </w:pPr>
      <w:r>
        <w:rPr>
          <w:rFonts w:hint="eastAsia"/>
          <w:sz w:val="32"/>
          <w:szCs w:val="32"/>
        </w:rPr>
        <w:t>规模规格要求</w:t>
      </w:r>
    </w:p>
    <w:p>
      <w:pPr>
        <w:pStyle w:val="10"/>
        <w:ind w:firstLine="640"/>
        <w:rPr>
          <w:sz w:val="32"/>
          <w:szCs w:val="32"/>
        </w:rPr>
      </w:pPr>
      <w:r>
        <w:rPr>
          <w:rFonts w:hint="eastAsia"/>
          <w:sz w:val="32"/>
          <w:szCs w:val="32"/>
        </w:rPr>
        <w:t>场地资料汇总文件应包含各区域的尺寸参数和平面图等，具体参数和要求如下。</w:t>
      </w:r>
    </w:p>
    <w:p>
      <w:pPr>
        <w:pStyle w:val="14"/>
        <w:spacing w:beforeLines="0" w:afterLines="0"/>
        <w:rPr>
          <w:rFonts w:ascii="宋体" w:hAnsi="宋体" w:eastAsia="宋体"/>
          <w:sz w:val="32"/>
          <w:szCs w:val="32"/>
        </w:rPr>
      </w:pPr>
      <w:r>
        <w:rPr>
          <w:rFonts w:hint="eastAsia" w:ascii="宋体" w:eastAsia="宋体"/>
          <w:sz w:val="32"/>
          <w:szCs w:val="32"/>
        </w:rPr>
        <w:t>造浪池形状与尺寸：造浪池分为矩形、环形或其他形状，能够单侧或者双侧造浪</w:t>
      </w:r>
      <w:r>
        <w:rPr>
          <w:rFonts w:hint="eastAsia" w:ascii="宋体" w:hAnsi="宋体" w:eastAsia="宋体"/>
          <w:sz w:val="32"/>
          <w:szCs w:val="32"/>
        </w:rPr>
        <w:t>。</w:t>
      </w:r>
    </w:p>
    <w:p>
      <w:pPr>
        <w:pStyle w:val="14"/>
        <w:numPr>
          <w:ilvl w:val="0"/>
          <w:numId w:val="0"/>
        </w:numPr>
        <w:spacing w:before="156" w:after="156"/>
        <w:rPr>
          <w:rFonts w:ascii="宋体" w:hAnsi="宋体" w:eastAsia="宋体"/>
          <w:sz w:val="32"/>
          <w:szCs w:val="32"/>
        </w:rPr>
      </w:pPr>
      <w:r>
        <w:rPr>
          <w:rFonts w:hint="eastAsia" w:ascii="宋体" w:hAnsi="宋体" w:eastAsia="宋体"/>
          <w:sz w:val="32"/>
          <w:szCs w:val="32"/>
        </w:rPr>
        <w:tab/>
      </w:r>
      <w:r>
        <w:rPr>
          <w:rFonts w:hint="eastAsia" w:ascii="宋体" w:hAnsi="宋体" w:eastAsia="宋体"/>
          <w:sz w:val="32"/>
          <w:szCs w:val="32"/>
        </w:rPr>
        <w:t>其造浪轨迹长度×法向于造浪轨迹的宽度分别为</w:t>
      </w:r>
      <w:r>
        <w:rPr>
          <w:rFonts w:hint="eastAsia" w:ascii="宋体" w:hAnsi="宋体" w:eastAsia="宋体"/>
          <w:sz w:val="32"/>
          <w:szCs w:val="32"/>
        </w:rPr>
        <w:tab/>
      </w:r>
    </w:p>
    <w:p>
      <w:pPr>
        <w:pStyle w:val="14"/>
        <w:spacing w:before="156" w:after="156"/>
        <w:rPr>
          <w:rFonts w:ascii="宋体" w:hAnsi="宋体" w:eastAsia="宋体"/>
          <w:sz w:val="32"/>
          <w:szCs w:val="32"/>
        </w:rPr>
      </w:pPr>
      <w:r>
        <w:rPr>
          <w:rFonts w:ascii="宋体" w:hAnsi="宋体" w:eastAsia="宋体"/>
          <w:sz w:val="32"/>
          <w:szCs w:val="32"/>
        </w:rPr>
        <w:t>大众娱乐及</w:t>
      </w:r>
      <w:r>
        <w:rPr>
          <w:rFonts w:hint="eastAsia" w:ascii="宋体" w:hAnsi="宋体" w:eastAsia="宋体"/>
          <w:sz w:val="32"/>
          <w:szCs w:val="32"/>
        </w:rPr>
        <w:t>业余</w:t>
      </w:r>
      <w:r>
        <w:rPr>
          <w:rFonts w:ascii="宋体" w:hAnsi="宋体" w:eastAsia="宋体"/>
          <w:sz w:val="32"/>
          <w:szCs w:val="32"/>
        </w:rPr>
        <w:t>运动员训练:</w:t>
      </w:r>
    </w:p>
    <w:p>
      <w:pPr>
        <w:pStyle w:val="14"/>
        <w:numPr>
          <w:ilvl w:val="0"/>
          <w:numId w:val="0"/>
        </w:numPr>
        <w:spacing w:before="156" w:after="156"/>
        <w:rPr>
          <w:rFonts w:ascii="宋体" w:hAnsi="宋体" w:eastAsia="宋体"/>
          <w:sz w:val="32"/>
          <w:szCs w:val="32"/>
        </w:rPr>
      </w:pPr>
      <w:r>
        <w:rPr>
          <w:rFonts w:hint="eastAsia" w:ascii="宋体" w:hAnsi="宋体" w:eastAsia="宋体"/>
          <w:sz w:val="32"/>
          <w:szCs w:val="32"/>
        </w:rPr>
        <w:tab/>
      </w:r>
      <w:r>
        <w:rPr>
          <w:rFonts w:ascii="宋体" w:hAnsi="宋体" w:eastAsia="宋体"/>
          <w:sz w:val="32"/>
          <w:szCs w:val="32"/>
        </w:rPr>
        <w:t>单侧造浪，</w:t>
      </w:r>
      <w:r>
        <w:rPr>
          <w:rFonts w:hint="eastAsia" w:ascii="宋体" w:hAnsi="宋体" w:eastAsia="宋体"/>
          <w:sz w:val="32"/>
          <w:szCs w:val="32"/>
        </w:rPr>
        <w:t>应</w:t>
      </w:r>
      <w:r>
        <w:rPr>
          <w:rFonts w:ascii="宋体" w:hAnsi="宋体" w:eastAsia="宋体"/>
          <w:sz w:val="32"/>
          <w:szCs w:val="32"/>
        </w:rPr>
        <w:t>不小于300m×60m；</w:t>
      </w:r>
    </w:p>
    <w:p>
      <w:pPr>
        <w:pStyle w:val="14"/>
        <w:numPr>
          <w:ilvl w:val="0"/>
          <w:numId w:val="0"/>
        </w:numPr>
        <w:spacing w:before="156" w:after="156"/>
        <w:rPr>
          <w:rFonts w:ascii="宋体" w:hAnsi="宋体" w:eastAsia="宋体"/>
          <w:sz w:val="32"/>
          <w:szCs w:val="32"/>
        </w:rPr>
      </w:pPr>
      <w:r>
        <w:rPr>
          <w:rFonts w:hint="eastAsia" w:ascii="宋体" w:hAnsi="宋体" w:eastAsia="宋体"/>
          <w:sz w:val="32"/>
          <w:szCs w:val="32"/>
        </w:rPr>
        <w:tab/>
      </w:r>
      <w:r>
        <w:rPr>
          <w:rFonts w:ascii="宋体" w:hAnsi="宋体" w:eastAsia="宋体"/>
          <w:sz w:val="32"/>
          <w:szCs w:val="32"/>
        </w:rPr>
        <w:t>双侧造浪：尺寸不小于300m×120m；</w:t>
      </w:r>
    </w:p>
    <w:p>
      <w:pPr>
        <w:pStyle w:val="14"/>
        <w:spacing w:before="156" w:after="156"/>
        <w:rPr>
          <w:rFonts w:ascii="宋体" w:hAnsi="宋体" w:eastAsia="宋体"/>
          <w:sz w:val="32"/>
          <w:szCs w:val="32"/>
        </w:rPr>
      </w:pPr>
      <w:r>
        <w:rPr>
          <w:rFonts w:ascii="宋体" w:hAnsi="宋体" w:eastAsia="宋体"/>
          <w:sz w:val="32"/>
          <w:szCs w:val="32"/>
        </w:rPr>
        <w:t>省级及国家级运动员专业比赛：</w:t>
      </w:r>
    </w:p>
    <w:p>
      <w:pPr>
        <w:pStyle w:val="14"/>
        <w:numPr>
          <w:ilvl w:val="0"/>
          <w:numId w:val="0"/>
        </w:numPr>
        <w:spacing w:before="156" w:after="156"/>
        <w:rPr>
          <w:rFonts w:ascii="宋体" w:hAnsi="宋体" w:eastAsia="宋体"/>
          <w:sz w:val="32"/>
          <w:szCs w:val="32"/>
        </w:rPr>
      </w:pPr>
      <w:r>
        <w:rPr>
          <w:rFonts w:hint="eastAsia" w:ascii="宋体" w:hAnsi="宋体" w:eastAsia="宋体"/>
          <w:sz w:val="32"/>
          <w:szCs w:val="32"/>
        </w:rPr>
        <w:tab/>
      </w:r>
      <w:r>
        <w:rPr>
          <w:rFonts w:ascii="宋体" w:hAnsi="宋体" w:eastAsia="宋体"/>
          <w:sz w:val="32"/>
          <w:szCs w:val="32"/>
        </w:rPr>
        <w:t>单侧造浪，尺寸不小于</w:t>
      </w:r>
      <w:r>
        <w:rPr>
          <w:rFonts w:hint="eastAsia" w:ascii="宋体" w:hAnsi="宋体" w:eastAsia="宋体"/>
          <w:sz w:val="32"/>
          <w:szCs w:val="32"/>
        </w:rPr>
        <w:t>5</w:t>
      </w:r>
      <w:r>
        <w:rPr>
          <w:rFonts w:ascii="宋体" w:hAnsi="宋体" w:eastAsia="宋体"/>
          <w:sz w:val="32"/>
          <w:szCs w:val="32"/>
        </w:rPr>
        <w:t>00m×60m；</w:t>
      </w:r>
    </w:p>
    <w:p>
      <w:pPr>
        <w:pStyle w:val="14"/>
        <w:numPr>
          <w:ilvl w:val="0"/>
          <w:numId w:val="0"/>
        </w:numPr>
        <w:spacing w:before="156" w:after="156"/>
        <w:rPr>
          <w:rFonts w:ascii="宋体" w:hAnsi="宋体" w:eastAsia="宋体"/>
          <w:sz w:val="32"/>
          <w:szCs w:val="32"/>
        </w:rPr>
      </w:pPr>
      <w:r>
        <w:rPr>
          <w:rFonts w:hint="eastAsia" w:ascii="宋体" w:hAnsi="宋体" w:eastAsia="宋体"/>
          <w:sz w:val="32"/>
          <w:szCs w:val="32"/>
        </w:rPr>
        <w:tab/>
      </w:r>
      <w:r>
        <w:rPr>
          <w:rFonts w:ascii="宋体" w:hAnsi="宋体" w:eastAsia="宋体"/>
          <w:sz w:val="32"/>
          <w:szCs w:val="32"/>
        </w:rPr>
        <w:t>双侧造浪：尺寸不小于</w:t>
      </w:r>
      <w:r>
        <w:rPr>
          <w:rFonts w:hint="eastAsia" w:ascii="宋体" w:hAnsi="宋体" w:eastAsia="宋体"/>
          <w:sz w:val="32"/>
          <w:szCs w:val="32"/>
        </w:rPr>
        <w:t>5</w:t>
      </w:r>
      <w:r>
        <w:rPr>
          <w:rFonts w:ascii="宋体" w:hAnsi="宋体" w:eastAsia="宋体"/>
          <w:sz w:val="32"/>
          <w:szCs w:val="32"/>
        </w:rPr>
        <w:t>00m×120m；</w:t>
      </w:r>
    </w:p>
    <w:p>
      <w:pPr>
        <w:pStyle w:val="14"/>
        <w:numPr>
          <w:ilvl w:val="0"/>
          <w:numId w:val="0"/>
        </w:numPr>
        <w:spacing w:before="156" w:after="156"/>
        <w:rPr>
          <w:rFonts w:ascii="宋体" w:hAnsi="宋体" w:eastAsia="宋体"/>
          <w:sz w:val="32"/>
          <w:szCs w:val="32"/>
        </w:rPr>
      </w:pPr>
      <w:r>
        <w:rPr>
          <w:rFonts w:hint="eastAsia" w:ascii="宋体" w:hAnsi="宋体" w:eastAsia="宋体"/>
          <w:sz w:val="32"/>
          <w:szCs w:val="32"/>
        </w:rPr>
        <w:tab/>
      </w:r>
      <w:r>
        <w:rPr>
          <w:rFonts w:ascii="宋体" w:hAnsi="宋体" w:eastAsia="宋体"/>
          <w:sz w:val="32"/>
          <w:szCs w:val="32"/>
        </w:rPr>
        <w:t>不限制连续造浪的个数，但相邻两个浪之间的距离建议大于40m</w:t>
      </w:r>
      <w:r>
        <w:rPr>
          <w:rFonts w:hint="eastAsia" w:ascii="宋体" w:hAnsi="宋体" w:eastAsia="宋体"/>
          <w:sz w:val="32"/>
          <w:szCs w:val="32"/>
        </w:rPr>
        <w:t>。</w:t>
      </w:r>
    </w:p>
    <w:p>
      <w:pPr>
        <w:pStyle w:val="14"/>
        <w:spacing w:before="156" w:after="156"/>
        <w:rPr>
          <w:rFonts w:ascii="宋体" w:hAnsi="宋体" w:eastAsia="宋体"/>
          <w:sz w:val="32"/>
          <w:szCs w:val="32"/>
        </w:rPr>
      </w:pPr>
      <w:r>
        <w:rPr>
          <w:rFonts w:ascii="宋体" w:hAnsi="宋体" w:eastAsia="宋体"/>
          <w:sz w:val="32"/>
          <w:szCs w:val="32"/>
        </w:rPr>
        <w:t>省级及国家级运动员专业比赛</w:t>
      </w:r>
      <w:r>
        <w:rPr>
          <w:rFonts w:hint="eastAsia" w:ascii="宋体" w:hAnsi="宋体" w:eastAsia="宋体"/>
          <w:sz w:val="32"/>
          <w:szCs w:val="32"/>
        </w:rPr>
        <w:t>用池，</w:t>
      </w:r>
      <w:r>
        <w:rPr>
          <w:rFonts w:ascii="宋体" w:hAnsi="宋体" w:eastAsia="宋体"/>
          <w:sz w:val="32"/>
          <w:szCs w:val="32"/>
        </w:rPr>
        <w:t>最高浪高大于2m高，</w:t>
      </w:r>
      <w:r>
        <w:rPr>
          <w:rFonts w:hint="eastAsia" w:ascii="宋体" w:hAnsi="宋体" w:eastAsia="宋体"/>
          <w:sz w:val="32"/>
          <w:szCs w:val="32"/>
        </w:rPr>
        <w:t>一条浪</w:t>
      </w:r>
      <w:r>
        <w:rPr>
          <w:rFonts w:ascii="宋体" w:hAnsi="宋体" w:eastAsia="宋体"/>
          <w:sz w:val="32"/>
          <w:szCs w:val="32"/>
        </w:rPr>
        <w:t>持续时间&gt;</w:t>
      </w:r>
      <w:r>
        <w:rPr>
          <w:rFonts w:hint="eastAsia" w:ascii="宋体" w:hAnsi="宋体" w:eastAsia="宋体"/>
          <w:color w:val="auto"/>
          <w:sz w:val="32"/>
          <w:szCs w:val="32"/>
        </w:rPr>
        <w:t>30</w:t>
      </w:r>
      <w:r>
        <w:rPr>
          <w:rFonts w:ascii="宋体" w:hAnsi="宋体" w:eastAsia="宋体"/>
          <w:sz w:val="32"/>
          <w:szCs w:val="32"/>
        </w:rPr>
        <w:t>秒，建议有管浪区</w:t>
      </w:r>
      <w:r>
        <w:rPr>
          <w:rFonts w:hint="eastAsia" w:ascii="宋体" w:hAnsi="宋体" w:eastAsia="宋体"/>
          <w:sz w:val="32"/>
          <w:szCs w:val="32"/>
        </w:rPr>
        <w:t>。</w:t>
      </w:r>
    </w:p>
    <w:p>
      <w:pPr>
        <w:pStyle w:val="14"/>
        <w:spacing w:before="156" w:after="156"/>
        <w:rPr>
          <w:rFonts w:ascii="宋体" w:hAnsi="宋体" w:eastAsia="宋体"/>
          <w:sz w:val="32"/>
          <w:szCs w:val="32"/>
        </w:rPr>
      </w:pPr>
      <w:r>
        <w:rPr>
          <w:rFonts w:ascii="宋体" w:hAnsi="宋体" w:eastAsia="宋体"/>
          <w:sz w:val="32"/>
          <w:szCs w:val="32"/>
        </w:rPr>
        <w:t>作为专业训练或比赛浪池，能够制造左右手浪型</w:t>
      </w:r>
      <w:r>
        <w:rPr>
          <w:rFonts w:hint="eastAsia" w:ascii="宋体" w:hAnsi="宋体" w:eastAsia="宋体"/>
          <w:sz w:val="32"/>
          <w:szCs w:val="32"/>
        </w:rPr>
        <w:t>。</w:t>
      </w:r>
    </w:p>
    <w:p>
      <w:pPr>
        <w:pStyle w:val="14"/>
        <w:spacing w:beforeLines="0" w:afterLines="0"/>
        <w:rPr>
          <w:sz w:val="32"/>
          <w:szCs w:val="32"/>
        </w:rPr>
      </w:pPr>
      <w:r>
        <w:rPr>
          <w:rFonts w:ascii="宋体" w:hAnsi="宋体" w:eastAsia="宋体"/>
          <w:sz w:val="32"/>
          <w:szCs w:val="32"/>
        </w:rPr>
        <w:t>每小时3~6次往返，或者更高的工作频率</w:t>
      </w:r>
      <w:r>
        <w:rPr>
          <w:rFonts w:hint="eastAsia" w:ascii="宋体" w:hAnsi="宋体" w:eastAsia="宋体"/>
          <w:sz w:val="32"/>
          <w:szCs w:val="32"/>
        </w:rPr>
        <w:t>。</w:t>
      </w:r>
    </w:p>
    <w:p>
      <w:pPr>
        <w:pStyle w:val="13"/>
        <w:spacing w:before="312" w:after="312"/>
        <w:rPr>
          <w:sz w:val="32"/>
          <w:szCs w:val="32"/>
        </w:rPr>
      </w:pPr>
      <w:r>
        <w:rPr>
          <w:rFonts w:hint="eastAsia"/>
          <w:sz w:val="32"/>
          <w:szCs w:val="32"/>
        </w:rPr>
        <w:t>选址及配套设施</w:t>
      </w:r>
    </w:p>
    <w:p>
      <w:pPr>
        <w:pStyle w:val="12"/>
        <w:spacing w:before="156" w:after="156"/>
        <w:rPr>
          <w:sz w:val="32"/>
          <w:szCs w:val="32"/>
        </w:rPr>
      </w:pPr>
      <w:r>
        <w:rPr>
          <w:rFonts w:hint="eastAsia"/>
          <w:sz w:val="32"/>
          <w:szCs w:val="32"/>
        </w:rPr>
        <w:t>选址</w:t>
      </w:r>
    </w:p>
    <w:p>
      <w:pPr>
        <w:pStyle w:val="13"/>
        <w:numPr>
          <w:ilvl w:val="0"/>
          <w:numId w:val="0"/>
        </w:numPr>
        <w:spacing w:before="312" w:after="312"/>
        <w:rPr>
          <w:sz w:val="32"/>
          <w:szCs w:val="32"/>
        </w:rPr>
      </w:pPr>
      <w:r>
        <w:rPr>
          <w:rFonts w:ascii="宋体" w:hAnsi="宋体" w:eastAsia="宋体"/>
          <w:sz w:val="32"/>
          <w:szCs w:val="32"/>
        </w:rPr>
        <w:tab/>
      </w:r>
      <w:r>
        <w:rPr>
          <w:rFonts w:ascii="宋体" w:hAnsi="宋体" w:eastAsia="宋体"/>
          <w:sz w:val="32"/>
          <w:szCs w:val="32"/>
        </w:rPr>
        <w:t>新建人工造浪池应远离工业污染源地带，并应避免冲浪池对周围居民的干扰，同时不应受到周边其他设施的干扰。新建、改建、扩建的人工造浪池在可行性论证阶段以及竣工验收前，应委托具有资质的卫生技术服务机构进行卫生学</w:t>
      </w:r>
      <w:r>
        <w:rPr>
          <w:rFonts w:hint="eastAsia" w:ascii="宋体" w:hAnsi="宋体" w:eastAsia="宋体"/>
          <w:sz w:val="32"/>
          <w:szCs w:val="32"/>
          <w:lang w:eastAsia="zh-CN"/>
        </w:rPr>
        <w:t>评价</w:t>
      </w:r>
      <w:r>
        <w:rPr>
          <w:rFonts w:ascii="宋体" w:hAnsi="宋体" w:eastAsia="宋体"/>
          <w:sz w:val="32"/>
          <w:szCs w:val="32"/>
        </w:rPr>
        <w:t>。</w:t>
      </w:r>
      <w:r>
        <w:rPr>
          <w:rFonts w:hint="eastAsia"/>
          <w:sz w:val="32"/>
          <w:szCs w:val="32"/>
        </w:rPr>
        <w:tab/>
      </w:r>
    </w:p>
    <w:p>
      <w:pPr>
        <w:pStyle w:val="12"/>
        <w:spacing w:before="156" w:after="156"/>
        <w:rPr>
          <w:sz w:val="32"/>
          <w:szCs w:val="32"/>
        </w:rPr>
      </w:pPr>
      <w:r>
        <w:rPr>
          <w:rFonts w:hint="eastAsia"/>
          <w:sz w:val="32"/>
          <w:szCs w:val="32"/>
        </w:rPr>
        <w:t>配套设施布局</w:t>
      </w:r>
    </w:p>
    <w:p>
      <w:pPr>
        <w:pStyle w:val="13"/>
        <w:numPr>
          <w:ilvl w:val="0"/>
          <w:numId w:val="0"/>
        </w:numPr>
        <w:spacing w:before="312" w:after="312"/>
        <w:rPr>
          <w:sz w:val="32"/>
          <w:szCs w:val="32"/>
        </w:rPr>
      </w:pPr>
      <w:r>
        <w:rPr>
          <w:rFonts w:hint="eastAsia" w:ascii="宋体" w:hAnsi="宋体" w:eastAsia="宋体"/>
          <w:sz w:val="32"/>
          <w:szCs w:val="32"/>
        </w:rPr>
        <w:tab/>
      </w:r>
      <w:r>
        <w:rPr>
          <w:rFonts w:ascii="宋体" w:hAnsi="宋体" w:eastAsia="宋体"/>
          <w:sz w:val="32"/>
          <w:szCs w:val="32"/>
        </w:rPr>
        <w:t>公共人工造浪池应设置急救室、更衣室、公共卫生间、淋浴室、运行监控室、水质管理设备监控室及库房，并按照更衣室、强制淋浴室和浸脚池、冲浪池的顺序合理布局，相互间比例适当，符合安全、卫生使用要求。</w:t>
      </w:r>
      <w:r>
        <w:rPr>
          <w:rFonts w:hint="eastAsia" w:ascii="宋体" w:hAnsi="宋体" w:eastAsia="宋体"/>
          <w:sz w:val="32"/>
          <w:szCs w:val="32"/>
        </w:rPr>
        <w:t>各区域空间大小、分布合理。</w:t>
      </w:r>
    </w:p>
    <w:p>
      <w:pPr>
        <w:pStyle w:val="12"/>
        <w:spacing w:before="156" w:after="156"/>
        <w:rPr>
          <w:sz w:val="32"/>
          <w:szCs w:val="32"/>
        </w:rPr>
      </w:pPr>
      <w:r>
        <w:rPr>
          <w:rFonts w:hint="eastAsia"/>
          <w:sz w:val="32"/>
          <w:szCs w:val="32"/>
        </w:rPr>
        <w:t>装备室</w:t>
      </w:r>
    </w:p>
    <w:p>
      <w:pPr>
        <w:pStyle w:val="14"/>
        <w:spacing w:beforeLines="0" w:afterLines="0"/>
        <w:rPr>
          <w:rFonts w:ascii="宋体" w:hAnsi="宋体" w:eastAsia="宋体"/>
          <w:sz w:val="32"/>
          <w:szCs w:val="32"/>
        </w:rPr>
      </w:pPr>
      <w:r>
        <w:rPr>
          <w:rFonts w:hint="eastAsia" w:ascii="宋体" w:hAnsi="宋体" w:eastAsia="宋体"/>
          <w:sz w:val="32"/>
          <w:szCs w:val="32"/>
        </w:rPr>
        <w:t>应配备可满足比赛和训练用的各项装备，包括各种型号冲浪板、救生圈、救生衣、清洁用品、打蜡箱及相应的热风器等。</w:t>
      </w:r>
    </w:p>
    <w:p>
      <w:pPr>
        <w:pStyle w:val="14"/>
        <w:spacing w:beforeLines="0" w:afterLines="0"/>
        <w:rPr>
          <w:rFonts w:ascii="宋体" w:hAnsi="宋体" w:eastAsia="宋体"/>
          <w:sz w:val="32"/>
          <w:szCs w:val="32"/>
        </w:rPr>
      </w:pPr>
      <w:r>
        <w:rPr>
          <w:rFonts w:hint="eastAsia" w:ascii="宋体" w:hAnsi="宋体" w:eastAsia="宋体"/>
          <w:sz w:val="32"/>
          <w:szCs w:val="32"/>
        </w:rPr>
        <w:t>各项装备应需符合下列至少一条要求：</w:t>
      </w:r>
    </w:p>
    <w:p>
      <w:pPr>
        <w:pStyle w:val="20"/>
        <w:numPr>
          <w:ilvl w:val="0"/>
          <w:numId w:val="3"/>
        </w:numPr>
        <w:rPr>
          <w:sz w:val="32"/>
          <w:szCs w:val="32"/>
        </w:rPr>
      </w:pPr>
      <w:r>
        <w:rPr>
          <w:rFonts w:hint="eastAsia"/>
          <w:sz w:val="32"/>
          <w:szCs w:val="32"/>
        </w:rPr>
        <w:t>第三方检测报告（带CNAS等17025认可实验室标识）；</w:t>
      </w:r>
    </w:p>
    <w:p>
      <w:pPr>
        <w:pStyle w:val="20"/>
        <w:numPr>
          <w:ilvl w:val="0"/>
          <w:numId w:val="3"/>
        </w:numPr>
        <w:rPr>
          <w:sz w:val="32"/>
          <w:szCs w:val="32"/>
        </w:rPr>
      </w:pPr>
      <w:r>
        <w:rPr>
          <w:rFonts w:hint="eastAsia"/>
          <w:sz w:val="32"/>
          <w:szCs w:val="32"/>
        </w:rPr>
        <w:t>CE标识及生产厂家CE证书；</w:t>
      </w:r>
    </w:p>
    <w:p>
      <w:pPr>
        <w:pStyle w:val="20"/>
        <w:numPr>
          <w:ilvl w:val="0"/>
          <w:numId w:val="3"/>
        </w:numPr>
        <w:rPr>
          <w:sz w:val="32"/>
          <w:szCs w:val="32"/>
        </w:rPr>
      </w:pPr>
      <w:r>
        <w:rPr>
          <w:rFonts w:hint="eastAsia"/>
          <w:sz w:val="32"/>
          <w:szCs w:val="32"/>
        </w:rPr>
        <w:t>具有WSL或ISA（世界冲浪联盟或国际冲浪协会）标识的证书/报告，发证单位在WSL或ISA官网应能查询到。</w:t>
      </w:r>
    </w:p>
    <w:p>
      <w:pPr>
        <w:pStyle w:val="12"/>
        <w:spacing w:before="156" w:after="156"/>
        <w:rPr>
          <w:sz w:val="32"/>
          <w:szCs w:val="32"/>
        </w:rPr>
      </w:pPr>
      <w:r>
        <w:rPr>
          <w:rFonts w:hint="eastAsia"/>
          <w:sz w:val="32"/>
          <w:szCs w:val="32"/>
        </w:rPr>
        <w:t>管理用房及文档和人员</w:t>
      </w:r>
    </w:p>
    <w:p>
      <w:pPr>
        <w:pStyle w:val="22"/>
        <w:rPr>
          <w:sz w:val="32"/>
          <w:szCs w:val="32"/>
        </w:rPr>
      </w:pPr>
      <w:r>
        <w:rPr>
          <w:rFonts w:hint="eastAsia"/>
          <w:sz w:val="32"/>
          <w:szCs w:val="32"/>
        </w:rPr>
        <w:t>应设管理用房，用于场地设施的日常管理。</w:t>
      </w:r>
    </w:p>
    <w:p>
      <w:pPr>
        <w:pStyle w:val="22"/>
        <w:rPr>
          <w:sz w:val="32"/>
          <w:szCs w:val="32"/>
        </w:rPr>
      </w:pPr>
      <w:r>
        <w:rPr>
          <w:rFonts w:hint="eastAsia"/>
          <w:sz w:val="32"/>
          <w:szCs w:val="32"/>
        </w:rPr>
        <w:t>使用单位应对人工造浪池及设备建立技术档案，包括操作、检测、应急处理及日常维护规程，并妥善保存，依法管理。</w:t>
      </w:r>
    </w:p>
    <w:p>
      <w:pPr>
        <w:pStyle w:val="22"/>
        <w:rPr>
          <w:sz w:val="32"/>
          <w:szCs w:val="32"/>
        </w:rPr>
      </w:pPr>
      <w:r>
        <w:rPr>
          <w:rFonts w:hint="eastAsia"/>
          <w:sz w:val="32"/>
          <w:szCs w:val="32"/>
        </w:rPr>
        <w:t>使用单位应对人工造浪池配备相应足够管理人员，包括操作、检测、应急处理及日常维护人员，并进行健康体检、上岗培训、定期考核备案。</w:t>
      </w:r>
    </w:p>
    <w:p>
      <w:pPr>
        <w:pStyle w:val="12"/>
        <w:spacing w:before="156" w:after="156"/>
        <w:rPr>
          <w:sz w:val="32"/>
          <w:szCs w:val="32"/>
        </w:rPr>
      </w:pPr>
      <w:r>
        <w:rPr>
          <w:rFonts w:hint="eastAsia"/>
          <w:sz w:val="32"/>
          <w:szCs w:val="32"/>
        </w:rPr>
        <w:t>其他设施</w:t>
      </w:r>
    </w:p>
    <w:p>
      <w:pPr>
        <w:pStyle w:val="10"/>
        <w:ind w:firstLine="640"/>
        <w:rPr>
          <w:sz w:val="32"/>
          <w:szCs w:val="32"/>
        </w:rPr>
      </w:pPr>
      <w:r>
        <w:rPr>
          <w:rFonts w:hint="eastAsia"/>
          <w:sz w:val="32"/>
          <w:szCs w:val="32"/>
        </w:rPr>
        <w:t>应配备更衣室、卫生间、休息区等常用功能区，配置广播音响系统和灯光系统。</w:t>
      </w:r>
    </w:p>
    <w:p>
      <w:pPr>
        <w:pStyle w:val="12"/>
        <w:spacing w:before="156" w:after="156"/>
        <w:rPr>
          <w:sz w:val="32"/>
          <w:szCs w:val="32"/>
        </w:rPr>
      </w:pPr>
      <w:r>
        <w:rPr>
          <w:rFonts w:hint="eastAsia"/>
          <w:sz w:val="32"/>
          <w:szCs w:val="32"/>
        </w:rPr>
        <w:t>场地环境要求</w:t>
      </w:r>
    </w:p>
    <w:p>
      <w:pPr>
        <w:pStyle w:val="22"/>
        <w:rPr>
          <w:sz w:val="32"/>
          <w:szCs w:val="32"/>
        </w:rPr>
      </w:pPr>
      <w:r>
        <w:rPr>
          <w:rFonts w:hint="eastAsia"/>
          <w:sz w:val="32"/>
          <w:szCs w:val="32"/>
        </w:rPr>
        <w:t>应设置醒目的安全要求及警示标识。</w:t>
      </w:r>
    </w:p>
    <w:p>
      <w:pPr>
        <w:pStyle w:val="22"/>
        <w:rPr>
          <w:sz w:val="32"/>
          <w:szCs w:val="32"/>
        </w:rPr>
      </w:pPr>
      <w:r>
        <w:rPr>
          <w:rFonts w:hint="eastAsia"/>
          <w:sz w:val="32"/>
          <w:szCs w:val="32"/>
        </w:rPr>
        <w:t xml:space="preserve">造浪池所及周边、更衣室、卫生间、过道等公共区域应有防滑措施。 </w:t>
      </w:r>
    </w:p>
    <w:p>
      <w:pPr>
        <w:pStyle w:val="22"/>
        <w:rPr>
          <w:sz w:val="32"/>
          <w:szCs w:val="32"/>
        </w:rPr>
      </w:pPr>
      <w:r>
        <w:rPr>
          <w:rFonts w:hint="eastAsia"/>
          <w:sz w:val="32"/>
          <w:szCs w:val="32"/>
        </w:rPr>
        <w:t>开放夜场的人工造浪池应有应急照明灯。</w:t>
      </w:r>
    </w:p>
    <w:p>
      <w:pPr>
        <w:pStyle w:val="22"/>
        <w:rPr>
          <w:sz w:val="32"/>
          <w:szCs w:val="32"/>
        </w:rPr>
      </w:pPr>
      <w:r>
        <w:rPr>
          <w:rFonts w:hint="eastAsia"/>
          <w:sz w:val="32"/>
          <w:szCs w:val="32"/>
        </w:rPr>
        <w:t>室内人工造浪池冲浪池应有通风设施。</w:t>
      </w:r>
    </w:p>
    <w:p>
      <w:pPr>
        <w:pStyle w:val="22"/>
        <w:rPr>
          <w:sz w:val="32"/>
          <w:szCs w:val="32"/>
        </w:rPr>
      </w:pPr>
      <w:r>
        <w:rPr>
          <w:rFonts w:hint="eastAsia"/>
          <w:sz w:val="32"/>
          <w:szCs w:val="32"/>
        </w:rPr>
        <w:t>应有覆盖整个人工造浪池的广播设备。</w:t>
      </w:r>
    </w:p>
    <w:p>
      <w:pPr>
        <w:pStyle w:val="22"/>
        <w:rPr>
          <w:sz w:val="32"/>
          <w:szCs w:val="32"/>
        </w:rPr>
      </w:pPr>
      <w:r>
        <w:rPr>
          <w:rFonts w:hint="eastAsia"/>
          <w:sz w:val="32"/>
          <w:szCs w:val="32"/>
        </w:rPr>
        <w:t>应在人工造浪池区域安装视频安防监控系统。</w:t>
      </w:r>
    </w:p>
    <w:p>
      <w:pPr>
        <w:pStyle w:val="13"/>
        <w:spacing w:before="312" w:after="312"/>
        <w:rPr>
          <w:sz w:val="32"/>
          <w:szCs w:val="32"/>
        </w:rPr>
      </w:pPr>
      <w:r>
        <w:rPr>
          <w:rFonts w:hint="eastAsia"/>
          <w:sz w:val="32"/>
          <w:szCs w:val="32"/>
        </w:rPr>
        <w:t>项目建设</w:t>
      </w:r>
    </w:p>
    <w:p>
      <w:pPr>
        <w:pStyle w:val="12"/>
        <w:spacing w:before="156" w:after="156"/>
        <w:rPr>
          <w:sz w:val="32"/>
          <w:szCs w:val="32"/>
        </w:rPr>
      </w:pPr>
      <w:r>
        <w:rPr>
          <w:rFonts w:hint="eastAsia"/>
          <w:sz w:val="32"/>
          <w:szCs w:val="32"/>
        </w:rPr>
        <w:t>承建单位</w:t>
      </w:r>
    </w:p>
    <w:p>
      <w:pPr>
        <w:pStyle w:val="22"/>
        <w:rPr>
          <w:sz w:val="32"/>
          <w:szCs w:val="32"/>
        </w:rPr>
      </w:pPr>
      <w:r>
        <w:rPr>
          <w:rFonts w:hint="eastAsia" w:hAnsi="宋体"/>
          <w:sz w:val="32"/>
          <w:szCs w:val="32"/>
        </w:rPr>
        <w:t>应由具备相应资质的单位承担项目主体建设施工。</w:t>
      </w:r>
    </w:p>
    <w:p>
      <w:pPr>
        <w:pStyle w:val="22"/>
        <w:rPr>
          <w:sz w:val="32"/>
          <w:szCs w:val="32"/>
        </w:rPr>
      </w:pPr>
      <w:r>
        <w:rPr>
          <w:rFonts w:hint="eastAsia" w:hAnsi="宋体"/>
          <w:sz w:val="32"/>
          <w:szCs w:val="32"/>
        </w:rPr>
        <w:t>相关配套设施的建设可根据各地实际选择符合国家相关规定和要求的承建单位，涉及资质要求的需提供相关资质证明。</w:t>
      </w:r>
      <w:r>
        <w:rPr>
          <w:rFonts w:hint="eastAsia"/>
          <w:sz w:val="32"/>
          <w:szCs w:val="32"/>
        </w:rPr>
        <w:t xml:space="preserve"> </w:t>
      </w:r>
    </w:p>
    <w:p>
      <w:pPr>
        <w:pStyle w:val="12"/>
        <w:spacing w:before="156" w:after="156"/>
        <w:rPr>
          <w:sz w:val="32"/>
          <w:szCs w:val="32"/>
        </w:rPr>
      </w:pPr>
      <w:r>
        <w:rPr>
          <w:rFonts w:hint="eastAsia"/>
          <w:sz w:val="32"/>
          <w:szCs w:val="32"/>
        </w:rPr>
        <w:t>施工过程</w:t>
      </w:r>
    </w:p>
    <w:p>
      <w:pPr>
        <w:pStyle w:val="22"/>
        <w:rPr>
          <w:sz w:val="32"/>
          <w:szCs w:val="32"/>
        </w:rPr>
      </w:pPr>
      <w:r>
        <w:rPr>
          <w:rFonts w:hint="eastAsia" w:hAnsi="宋体"/>
          <w:sz w:val="32"/>
          <w:szCs w:val="32"/>
        </w:rPr>
        <w:t>承建单位应保证施工过程符合国家关于安全、环保等方面的规定。</w:t>
      </w:r>
    </w:p>
    <w:p>
      <w:pPr>
        <w:pStyle w:val="22"/>
        <w:rPr>
          <w:rFonts w:hAnsi="宋体"/>
          <w:sz w:val="32"/>
          <w:szCs w:val="32"/>
        </w:rPr>
      </w:pPr>
      <w:r>
        <w:rPr>
          <w:rFonts w:hint="eastAsia" w:hAnsi="宋体"/>
          <w:sz w:val="32"/>
          <w:szCs w:val="32"/>
        </w:rPr>
        <w:t>施工过程中如遇突发情况需启动应急预案，并通报相关单位，待突发情况处理完毕后方可继续施工。</w:t>
      </w:r>
    </w:p>
    <w:p>
      <w:pPr>
        <w:pStyle w:val="22"/>
        <w:rPr>
          <w:rFonts w:hAnsi="宋体"/>
          <w:sz w:val="32"/>
          <w:szCs w:val="32"/>
        </w:rPr>
      </w:pPr>
      <w:r>
        <w:rPr>
          <w:rFonts w:hint="eastAsia" w:hAnsi="宋体"/>
          <w:sz w:val="32"/>
          <w:szCs w:val="32"/>
        </w:rPr>
        <w:t>做好相关材料整理记录汇总工作并留档保存以备查阅，包括设计施工图、建造方案、施工记录和应急预案等。</w:t>
      </w:r>
    </w:p>
    <w:p>
      <w:pPr>
        <w:pStyle w:val="12"/>
        <w:spacing w:before="156" w:after="156"/>
        <w:rPr>
          <w:sz w:val="32"/>
          <w:szCs w:val="32"/>
        </w:rPr>
      </w:pPr>
      <w:r>
        <w:rPr>
          <w:rFonts w:hint="eastAsia"/>
          <w:sz w:val="32"/>
          <w:szCs w:val="32"/>
        </w:rPr>
        <w:t>施工材料和要求</w:t>
      </w:r>
    </w:p>
    <w:p>
      <w:pPr>
        <w:pStyle w:val="22"/>
        <w:rPr>
          <w:sz w:val="32"/>
          <w:szCs w:val="32"/>
        </w:rPr>
      </w:pPr>
      <w:r>
        <w:rPr>
          <w:rFonts w:hint="eastAsia" w:hAnsi="宋体"/>
          <w:sz w:val="32"/>
          <w:szCs w:val="32"/>
        </w:rPr>
        <w:t>造浪池驱动设备及造浪器应选用国内外知名品牌，采用环保材料，经久耐用，使用寿命长。</w:t>
      </w:r>
    </w:p>
    <w:p>
      <w:pPr>
        <w:pStyle w:val="22"/>
        <w:rPr>
          <w:sz w:val="32"/>
          <w:szCs w:val="32"/>
        </w:rPr>
      </w:pPr>
      <w:r>
        <w:rPr>
          <w:rFonts w:hint="eastAsia" w:hAnsi="宋体"/>
          <w:sz w:val="32"/>
          <w:szCs w:val="32"/>
        </w:rPr>
        <w:t>驱动设备及造浪器主体结构材料应由正规厂家按国标生产，并由专业公司确定规格。</w:t>
      </w:r>
    </w:p>
    <w:p>
      <w:pPr>
        <w:pStyle w:val="22"/>
        <w:rPr>
          <w:sz w:val="32"/>
          <w:szCs w:val="32"/>
        </w:rPr>
      </w:pPr>
      <w:r>
        <w:rPr>
          <w:rFonts w:hint="eastAsia" w:hAnsi="宋体"/>
          <w:sz w:val="32"/>
          <w:szCs w:val="32"/>
        </w:rPr>
        <w:t>驱动设备和造浪器根据各地气候特点做适当防腐处理，达到结构安全、支撑稳定并符合设计和相关规范的要求。</w:t>
      </w:r>
    </w:p>
    <w:p>
      <w:pPr>
        <w:pStyle w:val="22"/>
        <w:numPr>
          <w:ilvl w:val="0"/>
          <w:numId w:val="0"/>
        </w:numPr>
        <w:rPr>
          <w:sz w:val="32"/>
          <w:szCs w:val="32"/>
        </w:rPr>
      </w:pPr>
    </w:p>
    <w:p>
      <w:pPr>
        <w:pStyle w:val="13"/>
        <w:spacing w:before="312" w:after="312"/>
        <w:rPr>
          <w:sz w:val="32"/>
          <w:szCs w:val="32"/>
        </w:rPr>
      </w:pPr>
      <w:bookmarkStart w:id="9" w:name="_Toc500269224"/>
      <w:bookmarkStart w:id="10" w:name="_Toc500268415"/>
      <w:r>
        <w:rPr>
          <w:rFonts w:hint="eastAsia"/>
          <w:sz w:val="32"/>
          <w:szCs w:val="32"/>
        </w:rPr>
        <w:t>验收评定细则</w:t>
      </w:r>
      <w:bookmarkEnd w:id="9"/>
      <w:bookmarkEnd w:id="10"/>
    </w:p>
    <w:p>
      <w:pPr>
        <w:pStyle w:val="12"/>
        <w:spacing w:beforeLines="0" w:afterLines="0"/>
        <w:rPr>
          <w:rFonts w:ascii="宋体" w:hAnsi="宋体" w:eastAsia="宋体"/>
          <w:sz w:val="32"/>
          <w:szCs w:val="32"/>
        </w:rPr>
      </w:pPr>
      <w:bookmarkStart w:id="11" w:name="_Toc496181711"/>
      <w:bookmarkStart w:id="12" w:name="_Toc500268417"/>
      <w:bookmarkStart w:id="13" w:name="_Toc500269226"/>
      <w:r>
        <w:rPr>
          <w:rFonts w:hint="eastAsia" w:ascii="宋体" w:hAnsi="宋体" w:eastAsia="宋体"/>
          <w:sz w:val="32"/>
          <w:szCs w:val="32"/>
        </w:rPr>
        <w:t>验收评定细则见附录 A。</w:t>
      </w:r>
      <w:bookmarkEnd w:id="11"/>
      <w:bookmarkEnd w:id="12"/>
      <w:bookmarkEnd w:id="13"/>
    </w:p>
    <w:p>
      <w:pPr>
        <w:rPr>
          <w:sz w:val="32"/>
          <w:szCs w:val="32"/>
        </w:rPr>
      </w:pPr>
    </w:p>
    <w:p>
      <w:pPr>
        <w:widowControl/>
        <w:jc w:val="left"/>
        <w:rPr>
          <w:sz w:val="32"/>
          <w:szCs w:val="32"/>
        </w:rPr>
      </w:pPr>
      <w:r>
        <w:rPr>
          <w:sz w:val="32"/>
          <w:szCs w:val="32"/>
        </w:rPr>
        <w:br w:type="page"/>
      </w:r>
    </w:p>
    <w:p>
      <w:pPr>
        <w:spacing w:line="360" w:lineRule="auto"/>
        <w:rPr>
          <w:rFonts w:ascii="仿宋" w:hAnsi="仿宋" w:eastAsia="仿宋"/>
          <w:sz w:val="32"/>
          <w:szCs w:val="32"/>
        </w:rPr>
      </w:pPr>
      <w:bookmarkStart w:id="14" w:name="_Toc385237729"/>
      <w:r>
        <w:rPr>
          <w:rFonts w:hint="eastAsia" w:ascii="仿宋" w:hAnsi="仿宋" w:eastAsia="仿宋"/>
          <w:sz w:val="32"/>
          <w:szCs w:val="32"/>
        </w:rPr>
        <w:t>附录A</w:t>
      </w:r>
    </w:p>
    <w:p>
      <w:pPr>
        <w:pStyle w:val="4"/>
      </w:pPr>
      <w:r>
        <w:rPr>
          <w:rFonts w:hint="eastAsia"/>
        </w:rPr>
        <w:t>第二代人工造浪池设施验收规范</w:t>
      </w:r>
    </w:p>
    <w:bookmarkEnd w:id="14"/>
    <w:p>
      <w:pPr>
        <w:pStyle w:val="4"/>
      </w:pPr>
      <w:r>
        <w:rPr>
          <w:rFonts w:hint="eastAsia"/>
        </w:rPr>
        <w:t>评定细则</w:t>
      </w:r>
    </w:p>
    <w:p>
      <w:pPr>
        <w:jc w:val="center"/>
        <w:rPr>
          <w:rFonts w:ascii="宋体" w:hAnsi="宋体"/>
          <w:b/>
          <w:bCs/>
          <w:sz w:val="32"/>
          <w:szCs w:val="32"/>
        </w:rPr>
      </w:pP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说明：</w:t>
      </w:r>
    </w:p>
    <w:p>
      <w:pPr>
        <w:spacing w:before="120" w:line="360" w:lineRule="auto"/>
        <w:ind w:firstLine="640" w:firstLineChars="200"/>
        <w:rPr>
          <w:rFonts w:ascii="仿宋" w:hAnsi="仿宋" w:eastAsia="仿宋"/>
          <w:sz w:val="32"/>
          <w:szCs w:val="32"/>
        </w:rPr>
      </w:pPr>
      <w:r>
        <w:rPr>
          <w:rFonts w:hint="eastAsia" w:ascii="仿宋" w:hAnsi="仿宋" w:eastAsia="仿宋"/>
          <w:sz w:val="32"/>
          <w:szCs w:val="32"/>
        </w:rPr>
        <w:t>1、本细则主要针对国家冲浪运动队比赛或训练用池验收规范使用。</w:t>
      </w:r>
    </w:p>
    <w:p>
      <w:pPr>
        <w:spacing w:before="120" w:line="360" w:lineRule="auto"/>
        <w:ind w:firstLine="640" w:firstLineChars="200"/>
        <w:rPr>
          <w:rFonts w:ascii="仿宋" w:hAnsi="仿宋" w:eastAsia="仿宋"/>
          <w:sz w:val="32"/>
          <w:szCs w:val="32"/>
        </w:rPr>
      </w:pPr>
      <w:r>
        <w:rPr>
          <w:rFonts w:hint="eastAsia" w:ascii="仿宋" w:hAnsi="仿宋" w:eastAsia="仿宋"/>
          <w:sz w:val="32"/>
          <w:szCs w:val="32"/>
        </w:rPr>
        <w:t>2、本细则分为场地主体设施、配套设施和项目建设三个主要评定项目，共十一项评定内容。</w:t>
      </w:r>
    </w:p>
    <w:p>
      <w:pPr>
        <w:spacing w:before="120" w:line="360" w:lineRule="auto"/>
        <w:ind w:firstLine="640" w:firstLineChars="200"/>
        <w:rPr>
          <w:rFonts w:ascii="仿宋" w:hAnsi="仿宋" w:eastAsia="仿宋"/>
          <w:sz w:val="32"/>
          <w:szCs w:val="32"/>
        </w:rPr>
      </w:pPr>
      <w:r>
        <w:rPr>
          <w:rFonts w:hint="eastAsia" w:ascii="仿宋" w:hAnsi="仿宋" w:eastAsia="仿宋"/>
          <w:sz w:val="32"/>
          <w:szCs w:val="32"/>
        </w:rPr>
        <w:t>2、各项评定内容符合检查评定方法与说明则为合格。</w:t>
      </w:r>
    </w:p>
    <w:p>
      <w:pPr>
        <w:rPr>
          <w:rFonts w:ascii="仿宋" w:hAnsi="仿宋" w:eastAsia="仿宋"/>
          <w:sz w:val="32"/>
          <w:szCs w:val="32"/>
        </w:rPr>
        <w:sectPr>
          <w:footerReference r:id="rId3" w:type="default"/>
          <w:footerReference r:id="rId4" w:type="even"/>
          <w:pgSz w:w="11906" w:h="16838"/>
          <w:pgMar w:top="1928" w:right="1871" w:bottom="1440" w:left="1871" w:header="851" w:footer="992" w:gutter="0"/>
          <w:cols w:space="425" w:num="1"/>
          <w:docGrid w:type="lines" w:linePitch="312" w:charSpace="0"/>
        </w:sectPr>
      </w:pPr>
    </w:p>
    <w:p>
      <w:pPr>
        <w:jc w:val="center"/>
        <w:rPr>
          <w:rFonts w:ascii="仿宋" w:hAnsi="仿宋" w:eastAsia="仿宋"/>
          <w:b/>
          <w:sz w:val="32"/>
          <w:szCs w:val="32"/>
        </w:rPr>
      </w:pPr>
      <w:r>
        <w:rPr>
          <w:rFonts w:hint="eastAsia" w:ascii="仿宋" w:hAnsi="仿宋" w:eastAsia="仿宋"/>
          <w:b/>
          <w:sz w:val="32"/>
          <w:szCs w:val="32"/>
        </w:rPr>
        <w:t>第二代人工造浪池设施建设验收评定表</w:t>
      </w:r>
    </w:p>
    <w:p>
      <w:pPr>
        <w:rPr>
          <w:rFonts w:ascii="仿宋" w:hAnsi="仿宋" w:eastAsia="仿宋"/>
          <w:sz w:val="32"/>
          <w:szCs w:val="32"/>
        </w:rPr>
      </w:pPr>
      <w:r>
        <w:rPr>
          <w:rFonts w:hint="eastAsia" w:ascii="仿宋" w:hAnsi="仿宋" w:eastAsia="仿宋"/>
          <w:sz w:val="32"/>
          <w:szCs w:val="32"/>
        </w:rPr>
        <w:t>说明： 符合则划√</w:t>
      </w:r>
    </w:p>
    <w:tbl>
      <w:tblPr>
        <w:tblStyle w:val="7"/>
        <w:tblW w:w="1400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308"/>
        <w:gridCol w:w="5253"/>
        <w:gridCol w:w="750"/>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项 目</w:t>
            </w:r>
          </w:p>
        </w:tc>
        <w:tc>
          <w:tcPr>
            <w:tcW w:w="4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评  定  内  容</w:t>
            </w:r>
          </w:p>
        </w:tc>
        <w:tc>
          <w:tcPr>
            <w:tcW w:w="5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检 查 评 定 方 法 与 说 明</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自检</w:t>
            </w:r>
          </w:p>
        </w:tc>
        <w:tc>
          <w:tcPr>
            <w:tcW w:w="127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b/>
                <w:sz w:val="32"/>
                <w:szCs w:val="32"/>
              </w:rPr>
            </w:pPr>
            <w:r>
              <w:rPr>
                <w:rFonts w:hint="eastAsia" w:ascii="仿宋" w:hAnsi="仿宋" w:eastAsia="仿宋"/>
                <w:b/>
                <w:sz w:val="32"/>
                <w:szCs w:val="32"/>
              </w:rPr>
              <w:t>验收评定组检查</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restart"/>
            <w:tcBorders>
              <w:top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场地主体设施</w:t>
            </w:r>
          </w:p>
        </w:tc>
        <w:tc>
          <w:tcPr>
            <w:tcW w:w="4308" w:type="dxa"/>
            <w:tcBorders>
              <w:top w:val="single" w:color="auto" w:sz="4" w:space="0"/>
            </w:tcBorders>
          </w:tcPr>
          <w:p>
            <w:pPr>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安全要求</w:t>
            </w:r>
          </w:p>
        </w:tc>
        <w:tc>
          <w:tcPr>
            <w:tcW w:w="5253" w:type="dxa"/>
            <w:tcBorders>
              <w:top w:val="single" w:color="auto" w:sz="4" w:space="0"/>
            </w:tcBorders>
            <w:vAlign w:val="center"/>
          </w:tcPr>
          <w:p>
            <w:pPr>
              <w:rPr>
                <w:rFonts w:ascii="仿宋" w:hAnsi="仿宋" w:eastAsia="仿宋" w:cs="宋体"/>
                <w:color w:val="000000"/>
                <w:kern w:val="0"/>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vAlign w:val="center"/>
          </w:tcPr>
          <w:p>
            <w:pPr>
              <w:rPr>
                <w:rFonts w:ascii="仿宋" w:hAnsi="仿宋" w:eastAsia="仿宋"/>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水质III类以上，水温在0℃-45℃之间</w:t>
            </w:r>
          </w:p>
        </w:tc>
        <w:tc>
          <w:tcPr>
            <w:tcW w:w="5253" w:type="dxa"/>
            <w:vMerge w:val="restart"/>
            <w:tcBorders>
              <w:top w:val="single" w:color="auto" w:sz="4" w:space="0"/>
            </w:tcBorders>
            <w:vAlign w:val="center"/>
          </w:tcPr>
          <w:p>
            <w:pPr>
              <w:rPr>
                <w:rFonts w:ascii="仿宋" w:hAnsi="仿宋" w:eastAsia="仿宋" w:cs="宋体"/>
                <w:color w:val="000000"/>
                <w:kern w:val="0"/>
                <w:sz w:val="32"/>
                <w:szCs w:val="32"/>
              </w:rPr>
            </w:pPr>
            <w:r>
              <w:rPr>
                <w:rFonts w:hint="eastAsia" w:ascii="仿宋" w:hAnsi="仿宋" w:eastAsia="仿宋" w:cs="宋体"/>
                <w:color w:val="000000"/>
                <w:kern w:val="0"/>
                <w:sz w:val="32"/>
                <w:szCs w:val="32"/>
              </w:rPr>
              <w:t>符合GB5750</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生活饮用水标准检验方法</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III类及以上标准</w:t>
            </w:r>
          </w:p>
          <w:p>
            <w:pPr>
              <w:rPr>
                <w:rFonts w:ascii="仿宋" w:hAnsi="仿宋" w:eastAsia="仿宋" w:cs="宋体"/>
                <w:color w:val="000000"/>
                <w:kern w:val="0"/>
                <w:sz w:val="32"/>
                <w:szCs w:val="32"/>
              </w:rPr>
            </w:pPr>
            <w:r>
              <w:rPr>
                <w:rFonts w:ascii="仿宋" w:hAnsi="仿宋" w:eastAsia="仿宋" w:cs="宋体"/>
                <w:color w:val="000000"/>
                <w:kern w:val="0"/>
                <w:sz w:val="32"/>
                <w:szCs w:val="32"/>
              </w:rPr>
              <w:t>GB50169</w:t>
            </w:r>
            <w:r>
              <w:rPr>
                <w:rFonts w:hint="eastAsia" w:ascii="仿宋" w:hAnsi="仿宋" w:eastAsia="仿宋" w:cs="宋体"/>
                <w:color w:val="000000"/>
                <w:kern w:val="0"/>
                <w:sz w:val="32"/>
                <w:szCs w:val="32"/>
              </w:rPr>
              <w:t xml:space="preserve"> 电气设备接地装置施工标准</w:t>
            </w:r>
          </w:p>
          <w:p>
            <w:pPr>
              <w:rPr>
                <w:rFonts w:ascii="仿宋" w:hAnsi="仿宋" w:eastAsia="仿宋"/>
                <w:sz w:val="32"/>
                <w:szCs w:val="32"/>
              </w:rPr>
            </w:pPr>
            <w:r>
              <w:rPr>
                <w:rFonts w:hint="eastAsia" w:ascii="仿宋" w:hAnsi="仿宋" w:eastAsia="仿宋" w:cs="Times New Roman"/>
                <w:sz w:val="32"/>
                <w:szCs w:val="32"/>
              </w:rPr>
              <w:t>造浪器运动部件至防护网最近距离不得小于</w:t>
            </w:r>
            <w:r>
              <w:rPr>
                <w:rFonts w:ascii="仿宋" w:hAnsi="仿宋" w:eastAsia="仿宋" w:cs="Times New Roman"/>
                <w:sz w:val="32"/>
                <w:szCs w:val="32"/>
              </w:rPr>
              <w:t>1.5m</w:t>
            </w:r>
            <w:r>
              <w:rPr>
                <w:rFonts w:hint="eastAsia" w:ascii="仿宋" w:hAnsi="仿宋" w:eastAsia="仿宋" w:cs="Times New Roman"/>
                <w:sz w:val="32"/>
                <w:szCs w:val="32"/>
              </w:rPr>
              <w:t>；防护网必须高于水面</w:t>
            </w:r>
            <w:r>
              <w:rPr>
                <w:rFonts w:ascii="仿宋" w:hAnsi="仿宋" w:eastAsia="仿宋" w:cs="Times New Roman"/>
                <w:sz w:val="32"/>
                <w:szCs w:val="32"/>
              </w:rPr>
              <w:t>4m</w:t>
            </w:r>
            <w:r>
              <w:rPr>
                <w:rFonts w:hint="eastAsia" w:ascii="仿宋" w:hAnsi="仿宋" w:eastAsia="仿宋" w:cs="Times New Roman"/>
                <w:sz w:val="32"/>
                <w:szCs w:val="32"/>
              </w:rPr>
              <w:t>或顶部封闭，良好固定，不得松动；防护网网股光滑无毛刺，无尖锐棱边，耐腐蚀材料制造或涂覆。</w:t>
            </w: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电气设备与水池间电隔离接地电阻小于0.1Ω</w:t>
            </w:r>
          </w:p>
        </w:tc>
        <w:tc>
          <w:tcPr>
            <w:tcW w:w="5253" w:type="dxa"/>
            <w:vMerge w:val="continue"/>
            <w:vAlign w:val="center"/>
          </w:tcPr>
          <w:p>
            <w:pPr>
              <w:rPr>
                <w:rFonts w:ascii="仿宋" w:hAnsi="仿宋" w:eastAsia="仿宋" w:cs="宋体"/>
                <w:color w:val="000000"/>
                <w:kern w:val="0"/>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电力设备承载或者接触的水池中金属附着物接地电阻小于0.1Ω</w:t>
            </w:r>
            <w:r>
              <w:rPr>
                <w:rFonts w:hint="eastAsia" w:ascii="仿宋" w:hAnsi="仿宋" w:eastAsia="仿宋"/>
                <w:color w:val="000000" w:themeColor="text1"/>
                <w:sz w:val="32"/>
                <w:szCs w:val="32"/>
                <w14:textFill>
                  <w14:solidFill>
                    <w14:schemeClr w14:val="tx1"/>
                  </w14:solidFill>
                </w14:textFill>
              </w:rPr>
              <w:t>，所有电气设备具备防漏电保护措施。</w:t>
            </w:r>
          </w:p>
        </w:tc>
        <w:tc>
          <w:tcPr>
            <w:tcW w:w="5253" w:type="dxa"/>
            <w:vMerge w:val="continue"/>
            <w:vAlign w:val="center"/>
          </w:tcPr>
          <w:p>
            <w:pPr>
              <w:rPr>
                <w:rFonts w:ascii="仿宋" w:hAnsi="仿宋" w:eastAsia="仿宋" w:cs="宋体"/>
                <w:color w:val="000000"/>
                <w:kern w:val="0"/>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用于冲浪活动的造浪池水体最深深度应不超过</w:t>
            </w:r>
            <w:r>
              <w:rPr>
                <w:rFonts w:ascii="仿宋" w:hAnsi="仿宋" w:eastAsia="仿宋"/>
                <w:sz w:val="32"/>
                <w:szCs w:val="32"/>
              </w:rPr>
              <w:t>5m</w:t>
            </w:r>
          </w:p>
        </w:tc>
        <w:tc>
          <w:tcPr>
            <w:tcW w:w="5253" w:type="dxa"/>
            <w:vMerge w:val="continue"/>
            <w:vAlign w:val="center"/>
          </w:tcPr>
          <w:p>
            <w:pPr>
              <w:rPr>
                <w:rFonts w:ascii="仿宋" w:hAnsi="仿宋" w:eastAsia="仿宋" w:cs="宋体"/>
                <w:color w:val="000000"/>
                <w:kern w:val="0"/>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5造浪器与冲浪区域之间必须有安全隔离网，孔径不大于20cm</w:t>
            </w:r>
          </w:p>
        </w:tc>
        <w:tc>
          <w:tcPr>
            <w:tcW w:w="5253" w:type="dxa"/>
            <w:vMerge w:val="continue"/>
            <w:vAlign w:val="center"/>
          </w:tcPr>
          <w:p>
            <w:pPr>
              <w:rPr>
                <w:rFonts w:ascii="仿宋" w:hAnsi="仿宋" w:eastAsia="仿宋" w:cs="宋体"/>
                <w:color w:val="000000"/>
                <w:kern w:val="0"/>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vAlign w:val="center"/>
          </w:tcPr>
          <w:p>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6池底无尖锐凸起等可能造成划伤或者缠裹的杂物</w:t>
            </w:r>
          </w:p>
        </w:tc>
        <w:tc>
          <w:tcPr>
            <w:tcW w:w="5253" w:type="dxa"/>
            <w:vMerge w:val="continue"/>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规模规格要求</w:t>
            </w:r>
          </w:p>
        </w:tc>
        <w:tc>
          <w:tcPr>
            <w:tcW w:w="5253" w:type="dxa"/>
            <w:tcBorders>
              <w:top w:val="single" w:color="auto" w:sz="4" w:space="0"/>
            </w:tcBorders>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造浪池线性长度&gt;500m,</w:t>
            </w:r>
          </w:p>
          <w:p>
            <w:pPr>
              <w:rPr>
                <w:rFonts w:ascii="仿宋" w:hAnsi="仿宋" w:eastAsia="仿宋"/>
                <w:sz w:val="32"/>
                <w:szCs w:val="32"/>
              </w:rPr>
            </w:pPr>
            <w:r>
              <w:rPr>
                <w:rFonts w:hint="eastAsia" w:ascii="仿宋" w:hAnsi="仿宋" w:eastAsia="仿宋"/>
                <w:sz w:val="32"/>
                <w:szCs w:val="32"/>
              </w:rPr>
              <w:t>单侧造浪线性法向长度&gt;60m;双侧造浪&gt;120m</w:t>
            </w:r>
          </w:p>
        </w:tc>
        <w:tc>
          <w:tcPr>
            <w:tcW w:w="5253" w:type="dxa"/>
            <w:vMerge w:val="restart"/>
            <w:tcBorders>
              <w:top w:val="single" w:color="auto" w:sz="4" w:space="0"/>
            </w:tcBorders>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相邻两道浪之间距离&gt;40m。</w:t>
            </w:r>
          </w:p>
        </w:tc>
        <w:tc>
          <w:tcPr>
            <w:tcW w:w="5253" w:type="dxa"/>
            <w:vMerge w:val="continue"/>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最高浪高&gt;2m</w:t>
            </w:r>
          </w:p>
        </w:tc>
        <w:tc>
          <w:tcPr>
            <w:tcW w:w="5253" w:type="dxa"/>
            <w:vMerge w:val="continue"/>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.4</w:t>
            </w:r>
            <w:r>
              <w:rPr>
                <w:rFonts w:hint="eastAsia" w:ascii="仿宋" w:hAnsi="仿宋" w:eastAsia="仿宋"/>
                <w:sz w:val="32"/>
                <w:szCs w:val="32"/>
              </w:rPr>
              <w:t>单浪持续时间&gt;</w:t>
            </w:r>
            <w:r>
              <w:rPr>
                <w:rFonts w:hint="eastAsia" w:ascii="仿宋" w:hAnsi="仿宋" w:eastAsia="仿宋"/>
                <w:color w:val="auto"/>
                <w:sz w:val="32"/>
                <w:szCs w:val="32"/>
              </w:rPr>
              <w:t>30</w:t>
            </w:r>
            <w:r>
              <w:rPr>
                <w:rFonts w:hint="eastAsia" w:ascii="仿宋" w:hAnsi="仿宋" w:eastAsia="仿宋"/>
                <w:sz w:val="32"/>
                <w:szCs w:val="32"/>
              </w:rPr>
              <w:t>秒</w:t>
            </w:r>
          </w:p>
        </w:tc>
        <w:tc>
          <w:tcPr>
            <w:tcW w:w="5253" w:type="dxa"/>
            <w:vMerge w:val="continue"/>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.5</w:t>
            </w:r>
            <w:r>
              <w:rPr>
                <w:rFonts w:hint="eastAsia" w:ascii="仿宋" w:hAnsi="仿宋" w:eastAsia="仿宋"/>
                <w:sz w:val="32"/>
                <w:szCs w:val="32"/>
              </w:rPr>
              <w:t>可以制造左手浪、右手浪</w:t>
            </w:r>
          </w:p>
        </w:tc>
        <w:tc>
          <w:tcPr>
            <w:tcW w:w="5253" w:type="dxa"/>
            <w:vMerge w:val="continue"/>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b/>
                <w:sz w:val="32"/>
                <w:szCs w:val="32"/>
              </w:rPr>
            </w:pPr>
          </w:p>
        </w:tc>
        <w:tc>
          <w:tcPr>
            <w:tcW w:w="4308" w:type="dxa"/>
            <w:tcBorders>
              <w:top w:val="single" w:color="auto" w:sz="4" w:space="0"/>
            </w:tcBorders>
          </w:tcPr>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.6</w:t>
            </w:r>
            <w:r>
              <w:rPr>
                <w:rFonts w:hint="eastAsia" w:ascii="仿宋" w:hAnsi="仿宋" w:eastAsia="仿宋"/>
                <w:sz w:val="32"/>
                <w:szCs w:val="32"/>
              </w:rPr>
              <w:t>往复造浪频率3-6次/小时或更高</w:t>
            </w:r>
          </w:p>
        </w:tc>
        <w:tc>
          <w:tcPr>
            <w:tcW w:w="5253" w:type="dxa"/>
            <w:vMerge w:val="continue"/>
            <w:vAlign w:val="center"/>
          </w:tcPr>
          <w:p>
            <w:pPr>
              <w:rPr>
                <w:rFonts w:ascii="仿宋" w:hAnsi="仿宋" w:eastAsia="仿宋"/>
                <w:sz w:val="32"/>
                <w:szCs w:val="32"/>
              </w:rPr>
            </w:pPr>
          </w:p>
        </w:tc>
        <w:tc>
          <w:tcPr>
            <w:tcW w:w="750" w:type="dxa"/>
            <w:tcBorders>
              <w:top w:val="single" w:color="auto" w:sz="4" w:space="0"/>
            </w:tcBorders>
          </w:tcPr>
          <w:p>
            <w:pPr>
              <w:rPr>
                <w:rFonts w:ascii="仿宋" w:hAnsi="仿宋" w:eastAsia="仿宋"/>
                <w:b/>
                <w:sz w:val="32"/>
                <w:szCs w:val="32"/>
              </w:rPr>
            </w:pPr>
          </w:p>
        </w:tc>
        <w:tc>
          <w:tcPr>
            <w:tcW w:w="1279" w:type="dxa"/>
            <w:tcBorders>
              <w:top w:val="single" w:color="auto" w:sz="4" w:space="0"/>
            </w:tcBorders>
            <w:vAlign w:val="bottom"/>
          </w:tcPr>
          <w:p>
            <w:pPr>
              <w:rPr>
                <w:rFonts w:ascii="仿宋" w:hAnsi="仿宋" w:eastAsia="仿宋"/>
                <w:b/>
                <w:sz w:val="32"/>
                <w:szCs w:val="32"/>
              </w:rPr>
            </w:pPr>
          </w:p>
        </w:tc>
        <w:tc>
          <w:tcPr>
            <w:tcW w:w="1279" w:type="dxa"/>
            <w:tcBorders>
              <w:top w:val="single" w:color="auto" w:sz="4" w:space="0"/>
            </w:tcBorders>
          </w:tcPr>
          <w:p>
            <w:pP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restart"/>
            <w:vAlign w:val="center"/>
          </w:tcPr>
          <w:p>
            <w:pPr>
              <w:jc w:val="center"/>
              <w:rPr>
                <w:rFonts w:ascii="仿宋" w:hAnsi="仿宋" w:eastAsia="仿宋"/>
                <w:b/>
                <w:sz w:val="32"/>
                <w:szCs w:val="32"/>
              </w:rPr>
            </w:pPr>
            <w:r>
              <w:rPr>
                <w:rFonts w:hint="eastAsia" w:ascii="仿宋" w:hAnsi="仿宋" w:eastAsia="仿宋"/>
                <w:b/>
                <w:sz w:val="32"/>
                <w:szCs w:val="32"/>
              </w:rPr>
              <w:t>配套设施</w:t>
            </w:r>
          </w:p>
        </w:tc>
        <w:tc>
          <w:tcPr>
            <w:tcW w:w="4308" w:type="dxa"/>
            <w:vAlign w:val="center"/>
          </w:tcPr>
          <w:p>
            <w:pPr>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装备室</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.1</w:t>
            </w:r>
            <w:r>
              <w:rPr>
                <w:rFonts w:hint="eastAsia" w:ascii="仿宋" w:hAnsi="仿宋" w:eastAsia="仿宋"/>
                <w:sz w:val="32"/>
                <w:szCs w:val="32"/>
              </w:rPr>
              <w:t>空间大小合适</w:t>
            </w:r>
          </w:p>
        </w:tc>
        <w:tc>
          <w:tcPr>
            <w:tcW w:w="5253" w:type="dxa"/>
          </w:tcPr>
          <w:p>
            <w:pPr>
              <w:rPr>
                <w:rFonts w:ascii="仿宋" w:hAnsi="仿宋" w:eastAsia="仿宋"/>
                <w:sz w:val="32"/>
                <w:szCs w:val="32"/>
              </w:rPr>
            </w:pPr>
            <w:r>
              <w:rPr>
                <w:rFonts w:hint="eastAsia" w:ascii="仿宋" w:hAnsi="仿宋" w:eastAsia="仿宋"/>
                <w:sz w:val="32"/>
                <w:szCs w:val="32"/>
              </w:rPr>
              <w:t>可摆放下所有装备和器械等</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.2</w:t>
            </w:r>
            <w:r>
              <w:rPr>
                <w:rFonts w:hint="eastAsia" w:ascii="仿宋" w:hAnsi="仿宋" w:eastAsia="仿宋"/>
                <w:sz w:val="32"/>
                <w:szCs w:val="32"/>
              </w:rPr>
              <w:t>位置安排合理</w:t>
            </w:r>
          </w:p>
        </w:tc>
        <w:tc>
          <w:tcPr>
            <w:tcW w:w="5253" w:type="dxa"/>
          </w:tcPr>
          <w:p>
            <w:pPr>
              <w:rPr>
                <w:rFonts w:ascii="仿宋" w:hAnsi="仿宋" w:eastAsia="仿宋"/>
                <w:sz w:val="32"/>
                <w:szCs w:val="32"/>
              </w:rPr>
            </w:pPr>
            <w:r>
              <w:rPr>
                <w:rFonts w:hint="eastAsia" w:ascii="仿宋" w:hAnsi="仿宋" w:eastAsia="仿宋"/>
                <w:sz w:val="32"/>
                <w:szCs w:val="32"/>
              </w:rPr>
              <w:t>距离造浪池小于100m</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.3</w:t>
            </w:r>
            <w:r>
              <w:rPr>
                <w:rFonts w:hint="eastAsia" w:ascii="仿宋" w:hAnsi="仿宋" w:eastAsia="仿宋"/>
                <w:sz w:val="32"/>
                <w:szCs w:val="32"/>
              </w:rPr>
              <w:t>配备满足训练和比赛所需各项装备</w:t>
            </w:r>
          </w:p>
        </w:tc>
        <w:tc>
          <w:tcPr>
            <w:tcW w:w="5253" w:type="dxa"/>
          </w:tcPr>
          <w:p>
            <w:pPr>
              <w:rPr>
                <w:rFonts w:ascii="仿宋" w:hAnsi="仿宋" w:eastAsia="仿宋"/>
                <w:sz w:val="32"/>
                <w:szCs w:val="32"/>
              </w:rPr>
            </w:pPr>
            <w:r>
              <w:rPr>
                <w:rFonts w:hint="eastAsia" w:ascii="仿宋" w:hAnsi="仿宋" w:eastAsia="仿宋"/>
                <w:sz w:val="32"/>
                <w:szCs w:val="32"/>
              </w:rPr>
              <w:t>包括冲浪板、救生圈、救生衣、打蜡及热风器具，列明清单</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.4</w:t>
            </w:r>
            <w:r>
              <w:rPr>
                <w:rFonts w:hint="eastAsia" w:ascii="仿宋" w:hAnsi="仿宋" w:eastAsia="仿宋"/>
                <w:sz w:val="32"/>
                <w:szCs w:val="32"/>
              </w:rPr>
              <w:t>各项装备符合相应认证要求</w:t>
            </w:r>
          </w:p>
        </w:tc>
        <w:tc>
          <w:tcPr>
            <w:tcW w:w="5253" w:type="dxa"/>
          </w:tcPr>
          <w:p>
            <w:pPr>
              <w:pStyle w:val="20"/>
              <w:numPr>
                <w:ilvl w:val="0"/>
                <w:numId w:val="0"/>
              </w:numPr>
              <w:rPr>
                <w:rFonts w:ascii="仿宋" w:hAnsi="仿宋" w:eastAsia="仿宋"/>
                <w:sz w:val="32"/>
                <w:szCs w:val="32"/>
              </w:rPr>
            </w:pPr>
            <w:r>
              <w:rPr>
                <w:rFonts w:hint="eastAsia" w:ascii="仿宋" w:hAnsi="仿宋" w:eastAsia="仿宋"/>
                <w:sz w:val="32"/>
                <w:szCs w:val="32"/>
              </w:rPr>
              <w:t>符合下列至少一条要求：</w:t>
            </w:r>
          </w:p>
          <w:p>
            <w:pPr>
              <w:pStyle w:val="20"/>
              <w:numPr>
                <w:ilvl w:val="0"/>
                <w:numId w:val="0"/>
              </w:numPr>
              <w:ind w:left="420"/>
              <w:rPr>
                <w:rFonts w:ascii="仿宋" w:hAnsi="仿宋" w:eastAsia="仿宋"/>
                <w:sz w:val="32"/>
                <w:szCs w:val="32"/>
              </w:rPr>
            </w:pPr>
            <w:r>
              <w:rPr>
                <w:rFonts w:hint="eastAsia" w:ascii="仿宋" w:hAnsi="仿宋" w:eastAsia="仿宋"/>
                <w:sz w:val="32"/>
                <w:szCs w:val="32"/>
              </w:rPr>
              <w:t>1、第三方检测报告（带CNAS等17025认可实验室标识）；</w:t>
            </w:r>
          </w:p>
          <w:p>
            <w:pPr>
              <w:pStyle w:val="20"/>
              <w:numPr>
                <w:ilvl w:val="0"/>
                <w:numId w:val="0"/>
              </w:numPr>
              <w:ind w:left="420"/>
              <w:rPr>
                <w:rFonts w:ascii="仿宋" w:hAnsi="仿宋" w:eastAsia="仿宋"/>
                <w:sz w:val="32"/>
                <w:szCs w:val="32"/>
              </w:rPr>
            </w:pPr>
            <w:r>
              <w:rPr>
                <w:rFonts w:hint="eastAsia" w:ascii="仿宋" w:hAnsi="仿宋" w:eastAsia="仿宋"/>
                <w:sz w:val="32"/>
                <w:szCs w:val="32"/>
              </w:rPr>
              <w:t>2、CE标识及生产厂家CE证书；</w:t>
            </w:r>
          </w:p>
          <w:p>
            <w:pPr>
              <w:pStyle w:val="20"/>
              <w:numPr>
                <w:ilvl w:val="0"/>
                <w:numId w:val="0"/>
              </w:numPr>
              <w:ind w:left="420"/>
              <w:rPr>
                <w:rFonts w:ascii="仿宋" w:hAnsi="仿宋" w:eastAsia="仿宋"/>
                <w:sz w:val="32"/>
                <w:szCs w:val="32"/>
              </w:rPr>
            </w:pPr>
            <w:r>
              <w:rPr>
                <w:rFonts w:hint="eastAsia" w:ascii="仿宋" w:hAnsi="仿宋" w:eastAsia="仿宋"/>
                <w:sz w:val="32"/>
                <w:szCs w:val="32"/>
              </w:rPr>
              <w:t>3、具有WSL或ISA（世界冲浪联盟或国际冲浪协会）标识的证书/报告，发证单位在WSL或ISA官网应能查询到。</w:t>
            </w:r>
          </w:p>
          <w:p>
            <w:pPr>
              <w:pStyle w:val="20"/>
              <w:numPr>
                <w:ilvl w:val="0"/>
                <w:numId w:val="0"/>
              </w:numPr>
              <w:ind w:left="839"/>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计时计分系统</w:t>
            </w:r>
          </w:p>
        </w:tc>
        <w:tc>
          <w:tcPr>
            <w:tcW w:w="5253" w:type="dxa"/>
          </w:tcPr>
          <w:p>
            <w:pPr>
              <w:rPr>
                <w:rFonts w:ascii="仿宋" w:hAnsi="仿宋" w:eastAsia="仿宋"/>
                <w:sz w:val="32"/>
                <w:szCs w:val="32"/>
              </w:rPr>
            </w:pPr>
            <w:r>
              <w:rPr>
                <w:rFonts w:hint="eastAsia" w:ascii="仿宋" w:hAnsi="仿宋" w:eastAsia="仿宋"/>
                <w:sz w:val="32"/>
                <w:szCs w:val="32"/>
              </w:rPr>
              <w:t>满足两名以上运动员冲浪比赛计分</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b/>
                <w:sz w:val="32"/>
                <w:szCs w:val="32"/>
              </w:rPr>
              <w:t>5</w:t>
            </w:r>
            <w:r>
              <w:rPr>
                <w:rFonts w:hint="eastAsia" w:ascii="仿宋" w:hAnsi="仿宋" w:eastAsia="仿宋"/>
                <w:b/>
                <w:sz w:val="32"/>
                <w:szCs w:val="32"/>
                <w:lang w:eastAsia="zh-CN"/>
              </w:rPr>
              <w:t>.</w:t>
            </w:r>
            <w:r>
              <w:rPr>
                <w:rFonts w:hint="eastAsia" w:ascii="仿宋" w:hAnsi="仿宋" w:eastAsia="仿宋"/>
                <w:b/>
                <w:sz w:val="32"/>
                <w:szCs w:val="32"/>
              </w:rPr>
              <w:t>其他</w:t>
            </w:r>
          </w:p>
        </w:tc>
        <w:tc>
          <w:tcPr>
            <w:tcW w:w="5253" w:type="dxa"/>
          </w:tcPr>
          <w:p>
            <w:pPr>
              <w:rPr>
                <w:rFonts w:ascii="仿宋" w:hAnsi="仿宋" w:eastAsia="仿宋"/>
                <w:sz w:val="32"/>
                <w:szCs w:val="32"/>
              </w:rPr>
            </w:pPr>
            <w:r>
              <w:rPr>
                <w:rFonts w:hint="eastAsia" w:ascii="仿宋" w:hAnsi="仿宋" w:eastAsia="仿宋"/>
                <w:sz w:val="32"/>
                <w:szCs w:val="32"/>
              </w:rPr>
              <w:t>其他国际冲浪组织冲浪比赛需求项</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b/>
                <w:sz w:val="32"/>
                <w:szCs w:val="32"/>
                <w:lang w:val="en-US" w:eastAsia="zh-CN"/>
              </w:rPr>
              <w:t>6</w:t>
            </w:r>
            <w:r>
              <w:rPr>
                <w:rFonts w:ascii="仿宋" w:hAnsi="仿宋" w:eastAsia="仿宋"/>
                <w:b/>
                <w:sz w:val="32"/>
                <w:szCs w:val="32"/>
              </w:rPr>
              <w:t>.</w:t>
            </w:r>
            <w:r>
              <w:rPr>
                <w:rFonts w:hint="eastAsia" w:ascii="仿宋" w:hAnsi="仿宋" w:eastAsia="仿宋"/>
                <w:b/>
                <w:sz w:val="32"/>
                <w:szCs w:val="32"/>
              </w:rPr>
              <w:t>管理</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sz w:val="32"/>
                <w:szCs w:val="32"/>
                <w:lang w:val="en-US" w:eastAsia="zh-CN"/>
              </w:rPr>
              <w:t>6</w:t>
            </w:r>
            <w:r>
              <w:rPr>
                <w:rFonts w:hint="eastAsia" w:ascii="仿宋" w:hAnsi="仿宋" w:eastAsia="仿宋"/>
                <w:sz w:val="32"/>
                <w:szCs w:val="32"/>
              </w:rPr>
              <w:t>.1管理用房</w:t>
            </w:r>
          </w:p>
        </w:tc>
        <w:tc>
          <w:tcPr>
            <w:tcW w:w="5253" w:type="dxa"/>
          </w:tcPr>
          <w:p>
            <w:pPr>
              <w:rPr>
                <w:rFonts w:ascii="仿宋" w:hAnsi="仿宋" w:eastAsia="仿宋"/>
                <w:sz w:val="32"/>
                <w:szCs w:val="32"/>
              </w:rPr>
            </w:pPr>
            <w:r>
              <w:rPr>
                <w:rFonts w:hint="eastAsia" w:ascii="仿宋" w:hAnsi="仿宋" w:eastAsia="仿宋"/>
                <w:sz w:val="32"/>
                <w:szCs w:val="32"/>
              </w:rPr>
              <w:t>用于场地设施的日常管理</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.2 管理制度及文档</w:t>
            </w:r>
          </w:p>
        </w:tc>
        <w:tc>
          <w:tcPr>
            <w:tcW w:w="5253" w:type="dxa"/>
          </w:tcPr>
          <w:p>
            <w:pPr>
              <w:pStyle w:val="20"/>
              <w:numPr>
                <w:ilvl w:val="0"/>
                <w:numId w:val="0"/>
              </w:numPr>
              <w:rPr>
                <w:rFonts w:ascii="仿宋" w:hAnsi="仿宋" w:eastAsia="仿宋"/>
                <w:sz w:val="32"/>
                <w:szCs w:val="32"/>
              </w:rPr>
            </w:pPr>
            <w:r>
              <w:rPr>
                <w:rFonts w:hint="eastAsia" w:ascii="仿宋" w:hAnsi="仿宋" w:eastAsia="仿宋"/>
                <w:sz w:val="32"/>
                <w:szCs w:val="32"/>
              </w:rPr>
              <w:t>使用单位应对造浪池及设备建立技术档案，并妥善保存，依法管理。</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.3管理及操作人员配备</w:t>
            </w:r>
          </w:p>
        </w:tc>
        <w:tc>
          <w:tcPr>
            <w:tcW w:w="5253" w:type="dxa"/>
          </w:tcPr>
          <w:p>
            <w:pPr>
              <w:pStyle w:val="20"/>
              <w:numPr>
                <w:ilvl w:val="0"/>
                <w:numId w:val="0"/>
              </w:numPr>
              <w:rPr>
                <w:rFonts w:ascii="仿宋" w:hAnsi="仿宋" w:eastAsia="仿宋"/>
                <w:sz w:val="32"/>
                <w:szCs w:val="32"/>
              </w:rPr>
            </w:pPr>
            <w:r>
              <w:rPr>
                <w:rFonts w:ascii="仿宋" w:hAnsi="仿宋" w:eastAsia="仿宋"/>
                <w:sz w:val="32"/>
                <w:szCs w:val="32"/>
              </w:rPr>
              <w:t>配备相应足够管理人员，包括操作、检测、应急处理及日常维护人员，并进行健康体检、上岗培训、定期考核备案。</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b/>
                <w:sz w:val="32"/>
                <w:szCs w:val="32"/>
                <w:lang w:val="en-US" w:eastAsia="zh-CN"/>
              </w:rPr>
              <w:t>7</w:t>
            </w:r>
            <w:r>
              <w:rPr>
                <w:rFonts w:ascii="仿宋" w:hAnsi="仿宋" w:eastAsia="仿宋"/>
                <w:b/>
                <w:sz w:val="32"/>
                <w:szCs w:val="32"/>
              </w:rPr>
              <w:t>.</w:t>
            </w:r>
            <w:r>
              <w:rPr>
                <w:rFonts w:hint="eastAsia" w:ascii="仿宋" w:hAnsi="仿宋" w:eastAsia="仿宋"/>
                <w:b/>
                <w:sz w:val="32"/>
                <w:szCs w:val="32"/>
              </w:rPr>
              <w:t>其他设施</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.1</w:t>
            </w:r>
            <w:r>
              <w:rPr>
                <w:rFonts w:hint="eastAsia" w:ascii="仿宋" w:hAnsi="仿宋" w:eastAsia="仿宋"/>
                <w:sz w:val="32"/>
                <w:szCs w:val="32"/>
              </w:rPr>
              <w:t>更衣室</w:t>
            </w:r>
          </w:p>
        </w:tc>
        <w:tc>
          <w:tcPr>
            <w:tcW w:w="5253" w:type="dxa"/>
          </w:tcPr>
          <w:p>
            <w:pPr>
              <w:rPr>
                <w:rFonts w:ascii="仿宋" w:hAnsi="仿宋" w:eastAsia="仿宋"/>
                <w:sz w:val="32"/>
                <w:szCs w:val="32"/>
              </w:rPr>
            </w:pPr>
            <w:r>
              <w:rPr>
                <w:rFonts w:hint="eastAsia" w:ascii="仿宋" w:hAnsi="仿宋" w:eastAsia="仿宋"/>
                <w:sz w:val="32"/>
                <w:szCs w:val="32"/>
              </w:rPr>
              <w:t>男女各一间可至少同时满足2人使用</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.2</w:t>
            </w:r>
            <w:r>
              <w:rPr>
                <w:rFonts w:hint="eastAsia" w:ascii="仿宋" w:hAnsi="仿宋" w:eastAsia="仿宋"/>
                <w:sz w:val="32"/>
                <w:szCs w:val="32"/>
              </w:rPr>
              <w:t>卫生间</w:t>
            </w:r>
          </w:p>
        </w:tc>
        <w:tc>
          <w:tcPr>
            <w:tcW w:w="5253" w:type="dxa"/>
          </w:tcPr>
          <w:p>
            <w:pPr>
              <w:rPr>
                <w:rFonts w:ascii="仿宋" w:hAnsi="仿宋" w:eastAsia="仿宋"/>
                <w:sz w:val="32"/>
                <w:szCs w:val="32"/>
              </w:rPr>
            </w:pPr>
            <w:r>
              <w:rPr>
                <w:rFonts w:hint="eastAsia" w:ascii="仿宋" w:hAnsi="仿宋" w:eastAsia="仿宋"/>
                <w:sz w:val="32"/>
                <w:szCs w:val="32"/>
              </w:rPr>
              <w:t>距离造浪池≤300米，男女各至少可同时满足2人使用</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.3淋浴室</w:t>
            </w:r>
          </w:p>
        </w:tc>
        <w:tc>
          <w:tcPr>
            <w:tcW w:w="5253" w:type="dxa"/>
          </w:tcPr>
          <w:p>
            <w:pPr>
              <w:rPr>
                <w:rFonts w:ascii="仿宋" w:hAnsi="仿宋" w:eastAsia="仿宋"/>
                <w:sz w:val="32"/>
                <w:szCs w:val="32"/>
              </w:rPr>
            </w:pPr>
            <w:r>
              <w:rPr>
                <w:rFonts w:hint="eastAsia" w:ascii="仿宋" w:hAnsi="仿宋" w:eastAsia="仿宋"/>
                <w:sz w:val="32"/>
                <w:szCs w:val="32"/>
              </w:rPr>
              <w:t>按每</w:t>
            </w:r>
            <w:r>
              <w:rPr>
                <w:rFonts w:ascii="仿宋" w:hAnsi="仿宋" w:eastAsia="仿宋"/>
                <w:sz w:val="32"/>
                <w:szCs w:val="32"/>
              </w:rPr>
              <w:t>20-30</w:t>
            </w:r>
            <w:r>
              <w:rPr>
                <w:rFonts w:hint="eastAsia" w:ascii="仿宋" w:hAnsi="仿宋" w:eastAsia="仿宋"/>
                <w:sz w:val="32"/>
                <w:szCs w:val="32"/>
              </w:rPr>
              <w:t>人一个淋浴喷头的比例设置，地面防滑、防渗水，易于清洗，地面坡度满足建筑规范要求并设有排水设施。淋浴及浸脚池之间应设置强制通过的淋浴装置</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.4浸脚池</w:t>
            </w:r>
          </w:p>
        </w:tc>
        <w:tc>
          <w:tcPr>
            <w:tcW w:w="5253" w:type="dxa"/>
          </w:tcPr>
          <w:p>
            <w:pPr>
              <w:rPr>
                <w:rFonts w:ascii="仿宋" w:hAnsi="仿宋" w:eastAsia="仿宋"/>
                <w:sz w:val="32"/>
                <w:szCs w:val="32"/>
              </w:rPr>
            </w:pPr>
            <w:r>
              <w:rPr>
                <w:rFonts w:hint="eastAsia" w:ascii="仿宋" w:hAnsi="仿宋" w:eastAsia="仿宋"/>
                <w:sz w:val="32"/>
                <w:szCs w:val="32"/>
              </w:rPr>
              <w:t>淋浴室通往冲浪池的通道上设置强制浸脚池，池长大于</w:t>
            </w:r>
            <w:r>
              <w:rPr>
                <w:rFonts w:ascii="仿宋" w:hAnsi="仿宋" w:eastAsia="仿宋"/>
                <w:sz w:val="32"/>
                <w:szCs w:val="32"/>
              </w:rPr>
              <w:t>2m</w:t>
            </w:r>
            <w:r>
              <w:rPr>
                <w:rFonts w:hint="eastAsia" w:ascii="仿宋" w:hAnsi="仿宋" w:eastAsia="仿宋"/>
                <w:sz w:val="32"/>
                <w:szCs w:val="32"/>
              </w:rPr>
              <w:t>，宽度与通道相同，深度不小于</w:t>
            </w:r>
            <w:r>
              <w:rPr>
                <w:rFonts w:ascii="仿宋" w:hAnsi="仿宋" w:eastAsia="仿宋"/>
                <w:sz w:val="32"/>
                <w:szCs w:val="32"/>
              </w:rPr>
              <w:t>20cm</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.5</w:t>
            </w:r>
            <w:r>
              <w:rPr>
                <w:rFonts w:ascii="仿宋" w:hAnsi="仿宋" w:eastAsia="仿宋"/>
                <w:sz w:val="32"/>
                <w:szCs w:val="32"/>
              </w:rPr>
              <w:tab/>
            </w:r>
            <w:r>
              <w:rPr>
                <w:rFonts w:hint="eastAsia" w:ascii="仿宋" w:hAnsi="仿宋" w:eastAsia="仿宋"/>
                <w:sz w:val="32"/>
                <w:szCs w:val="32"/>
              </w:rPr>
              <w:t>急救室</w:t>
            </w:r>
          </w:p>
          <w:p>
            <w:pPr>
              <w:rPr>
                <w:rFonts w:ascii="仿宋" w:hAnsi="仿宋" w:eastAsia="仿宋"/>
                <w:sz w:val="32"/>
                <w:szCs w:val="32"/>
              </w:rPr>
            </w:pPr>
          </w:p>
        </w:tc>
        <w:tc>
          <w:tcPr>
            <w:tcW w:w="5253" w:type="dxa"/>
          </w:tcPr>
          <w:p>
            <w:pPr>
              <w:rPr>
                <w:rFonts w:ascii="仿宋" w:hAnsi="仿宋" w:eastAsia="仿宋"/>
                <w:sz w:val="32"/>
                <w:szCs w:val="32"/>
              </w:rPr>
            </w:pPr>
            <w:r>
              <w:rPr>
                <w:rFonts w:hint="eastAsia" w:ascii="仿宋" w:hAnsi="仿宋" w:eastAsia="仿宋"/>
                <w:sz w:val="32"/>
                <w:szCs w:val="32"/>
              </w:rPr>
              <w:t>按</w:t>
            </w:r>
            <w:r>
              <w:rPr>
                <w:rFonts w:ascii="仿宋" w:hAnsi="仿宋" w:eastAsia="仿宋"/>
                <w:sz w:val="32"/>
                <w:szCs w:val="32"/>
              </w:rPr>
              <w:t xml:space="preserve"> GB 19079.1</w:t>
            </w:r>
            <w:r>
              <w:rPr>
                <w:rFonts w:hint="eastAsia" w:ascii="仿宋" w:hAnsi="仿宋" w:eastAsia="仿宋"/>
                <w:sz w:val="32"/>
                <w:szCs w:val="32"/>
              </w:rPr>
              <w:t>的设置，配有氧气袋、救护床、急救药品和器材，并摆放有序便于取用，在承接大型训练比赛情况下，必须配备足够的现场救护车辆和医护人员</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6休息区</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7广播音响系统</w:t>
            </w:r>
          </w:p>
        </w:tc>
        <w:tc>
          <w:tcPr>
            <w:tcW w:w="5253" w:type="dxa"/>
          </w:tcPr>
          <w:p>
            <w:pPr>
              <w:rPr>
                <w:rFonts w:ascii="仿宋" w:hAnsi="仿宋" w:eastAsia="仿宋"/>
                <w:sz w:val="32"/>
                <w:szCs w:val="32"/>
              </w:rPr>
            </w:pPr>
            <w:r>
              <w:rPr>
                <w:rFonts w:hint="eastAsia" w:ascii="仿宋" w:hAnsi="仿宋" w:eastAsia="仿宋"/>
                <w:sz w:val="32"/>
                <w:szCs w:val="32"/>
              </w:rPr>
              <w:t>可覆盖整个场地</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8灯光照明系统</w:t>
            </w:r>
          </w:p>
        </w:tc>
        <w:tc>
          <w:tcPr>
            <w:tcW w:w="5253" w:type="dxa"/>
          </w:tcPr>
          <w:p>
            <w:pPr>
              <w:rPr>
                <w:rFonts w:ascii="仿宋" w:hAnsi="仿宋" w:eastAsia="仿宋"/>
                <w:sz w:val="32"/>
                <w:szCs w:val="32"/>
              </w:rPr>
            </w:pPr>
            <w:r>
              <w:rPr>
                <w:rFonts w:hint="eastAsia" w:ascii="仿宋" w:hAnsi="仿宋" w:eastAsia="仿宋"/>
                <w:sz w:val="32"/>
                <w:szCs w:val="32"/>
              </w:rPr>
              <w:t>可覆盖整个场地，可满足突发情况的应急照明灯，造浪池区域照度应不小于100 lx</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9视频安防监控系统</w:t>
            </w:r>
          </w:p>
        </w:tc>
        <w:tc>
          <w:tcPr>
            <w:tcW w:w="5253" w:type="dxa"/>
          </w:tcPr>
          <w:p>
            <w:pPr>
              <w:rPr>
                <w:rFonts w:ascii="仿宋" w:hAnsi="仿宋" w:eastAsia="仿宋"/>
                <w:sz w:val="32"/>
                <w:szCs w:val="32"/>
              </w:rPr>
            </w:pPr>
            <w:r>
              <w:rPr>
                <w:rFonts w:hint="eastAsia" w:ascii="仿宋" w:hAnsi="仿宋" w:eastAsia="仿宋"/>
                <w:sz w:val="32"/>
                <w:szCs w:val="32"/>
              </w:rPr>
              <w:t>可覆盖整个场地</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10通风设施</w:t>
            </w:r>
          </w:p>
        </w:tc>
        <w:tc>
          <w:tcPr>
            <w:tcW w:w="5253" w:type="dxa"/>
          </w:tcPr>
          <w:p>
            <w:pPr>
              <w:rPr>
                <w:rFonts w:ascii="仿宋" w:hAnsi="仿宋" w:eastAsia="仿宋"/>
                <w:sz w:val="32"/>
                <w:szCs w:val="32"/>
              </w:rPr>
            </w:pPr>
            <w:r>
              <w:rPr>
                <w:rFonts w:hint="eastAsia" w:ascii="仿宋" w:hAnsi="仿宋" w:eastAsia="仿宋"/>
                <w:sz w:val="32"/>
                <w:szCs w:val="32"/>
              </w:rPr>
              <w:t>室内造浪池应配备通风设施</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b/>
                <w:sz w:val="32"/>
                <w:szCs w:val="32"/>
                <w:lang w:val="en-US" w:eastAsia="zh-CN"/>
              </w:rPr>
              <w:t>8</w:t>
            </w:r>
            <w:r>
              <w:rPr>
                <w:rFonts w:ascii="仿宋" w:hAnsi="仿宋" w:eastAsia="仿宋"/>
                <w:b/>
                <w:sz w:val="32"/>
                <w:szCs w:val="32"/>
              </w:rPr>
              <w:t>.</w:t>
            </w:r>
            <w:r>
              <w:rPr>
                <w:rFonts w:hint="eastAsia" w:ascii="仿宋" w:hAnsi="仿宋" w:eastAsia="仿宋"/>
                <w:b/>
                <w:sz w:val="32"/>
                <w:szCs w:val="32"/>
              </w:rPr>
              <w:t>其他要求</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lang w:val="en-US" w:eastAsia="zh-CN"/>
              </w:rPr>
              <w:t>8</w:t>
            </w:r>
            <w:r>
              <w:rPr>
                <w:rFonts w:ascii="仿宋" w:hAnsi="仿宋" w:eastAsia="仿宋"/>
                <w:sz w:val="32"/>
                <w:szCs w:val="32"/>
              </w:rPr>
              <w:t>.1</w:t>
            </w:r>
            <w:r>
              <w:rPr>
                <w:rFonts w:hint="eastAsia" w:ascii="仿宋" w:hAnsi="仿宋" w:eastAsia="仿宋"/>
                <w:sz w:val="32"/>
                <w:szCs w:val="32"/>
              </w:rPr>
              <w:t>警示标识</w:t>
            </w:r>
          </w:p>
        </w:tc>
        <w:tc>
          <w:tcPr>
            <w:tcW w:w="5253" w:type="dxa"/>
          </w:tcPr>
          <w:p>
            <w:pPr>
              <w:rPr>
                <w:rFonts w:ascii="仿宋" w:hAnsi="仿宋" w:eastAsia="仿宋"/>
                <w:sz w:val="32"/>
                <w:szCs w:val="32"/>
              </w:rPr>
            </w:pPr>
            <w:r>
              <w:rPr>
                <w:rFonts w:hint="eastAsia" w:ascii="仿宋" w:hAnsi="仿宋" w:eastAsia="仿宋"/>
                <w:sz w:val="32"/>
                <w:szCs w:val="32"/>
              </w:rPr>
              <w:t>应设置醒目的安全要求及警示标识</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lang w:val="en-US" w:eastAsia="zh-CN"/>
              </w:rPr>
              <w:t>8</w:t>
            </w:r>
            <w:r>
              <w:rPr>
                <w:rFonts w:ascii="仿宋" w:hAnsi="仿宋" w:eastAsia="仿宋"/>
                <w:sz w:val="32"/>
                <w:szCs w:val="32"/>
              </w:rPr>
              <w:t>.2</w:t>
            </w:r>
            <w:r>
              <w:rPr>
                <w:rFonts w:hint="eastAsia" w:ascii="仿宋" w:hAnsi="仿宋" w:eastAsia="仿宋"/>
                <w:sz w:val="32"/>
                <w:szCs w:val="32"/>
              </w:rPr>
              <w:t>防滑措施</w:t>
            </w:r>
          </w:p>
        </w:tc>
        <w:tc>
          <w:tcPr>
            <w:tcW w:w="5253" w:type="dxa"/>
          </w:tcPr>
          <w:p>
            <w:pPr>
              <w:rPr>
                <w:rFonts w:ascii="仿宋" w:hAnsi="仿宋" w:eastAsia="仿宋"/>
                <w:sz w:val="32"/>
                <w:szCs w:val="32"/>
              </w:rPr>
            </w:pPr>
            <w:r>
              <w:rPr>
                <w:rFonts w:hint="eastAsia" w:ascii="仿宋" w:hAnsi="仿宋" w:eastAsia="仿宋"/>
                <w:sz w:val="32"/>
                <w:szCs w:val="32"/>
              </w:rPr>
              <w:t>冲浪池周边、更衣室、卫生间、过道等公共区域应有防滑措施</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restart"/>
            <w:vAlign w:val="center"/>
          </w:tcPr>
          <w:p>
            <w:pPr>
              <w:rPr>
                <w:rFonts w:ascii="仿宋" w:hAnsi="仿宋" w:eastAsia="仿宋"/>
                <w:b/>
                <w:sz w:val="32"/>
                <w:szCs w:val="32"/>
              </w:rPr>
            </w:pPr>
            <w:r>
              <w:rPr>
                <w:rFonts w:hint="eastAsia" w:ascii="仿宋" w:hAnsi="仿宋" w:eastAsia="仿宋"/>
                <w:b/>
                <w:sz w:val="32"/>
                <w:szCs w:val="32"/>
              </w:rPr>
              <w:t>项目建设</w:t>
            </w:r>
          </w:p>
        </w:tc>
        <w:tc>
          <w:tcPr>
            <w:tcW w:w="4308" w:type="dxa"/>
          </w:tcPr>
          <w:p>
            <w:pPr>
              <w:rPr>
                <w:rFonts w:ascii="仿宋" w:hAnsi="仿宋" w:eastAsia="仿宋"/>
                <w:b/>
                <w:sz w:val="32"/>
                <w:szCs w:val="32"/>
              </w:rPr>
            </w:pPr>
            <w:r>
              <w:rPr>
                <w:rFonts w:hint="eastAsia" w:ascii="仿宋" w:hAnsi="仿宋" w:eastAsia="仿宋"/>
                <w:b/>
                <w:sz w:val="32"/>
                <w:szCs w:val="32"/>
                <w:lang w:val="en-US" w:eastAsia="zh-CN"/>
              </w:rPr>
              <w:t>9</w:t>
            </w:r>
            <w:r>
              <w:rPr>
                <w:rFonts w:ascii="仿宋" w:hAnsi="仿宋" w:eastAsia="仿宋"/>
                <w:b/>
                <w:sz w:val="32"/>
                <w:szCs w:val="32"/>
              </w:rPr>
              <w:t>.</w:t>
            </w:r>
            <w:r>
              <w:rPr>
                <w:rFonts w:hint="eastAsia" w:ascii="仿宋" w:hAnsi="仿宋" w:eastAsia="仿宋"/>
                <w:b/>
                <w:sz w:val="32"/>
                <w:szCs w:val="32"/>
              </w:rPr>
              <w:t>承建单位</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jc w:val="both"/>
              <w:rPr>
                <w:rFonts w:ascii="仿宋" w:hAnsi="仿宋" w:eastAsia="仿宋"/>
                <w:sz w:val="32"/>
                <w:szCs w:val="32"/>
              </w:rPr>
            </w:pPr>
            <w:r>
              <w:rPr>
                <w:rFonts w:hint="eastAsia" w:ascii="仿宋" w:hAnsi="仿宋" w:eastAsia="仿宋"/>
                <w:sz w:val="32"/>
                <w:szCs w:val="32"/>
                <w:lang w:val="en-US" w:eastAsia="zh-CN"/>
              </w:rPr>
              <w:t>9</w:t>
            </w:r>
            <w:r>
              <w:rPr>
                <w:rFonts w:ascii="仿宋" w:hAnsi="仿宋" w:eastAsia="仿宋"/>
                <w:sz w:val="32"/>
                <w:szCs w:val="32"/>
              </w:rPr>
              <w:t>.1</w:t>
            </w:r>
            <w:r>
              <w:rPr>
                <w:rFonts w:hint="eastAsia" w:ascii="仿宋" w:hAnsi="仿宋" w:eastAsia="仿宋"/>
                <w:sz w:val="32"/>
                <w:szCs w:val="32"/>
              </w:rPr>
              <w:t>主体设施</w:t>
            </w:r>
          </w:p>
        </w:tc>
        <w:tc>
          <w:tcPr>
            <w:tcW w:w="5253" w:type="dxa"/>
          </w:tcPr>
          <w:p>
            <w:pPr>
              <w:rPr>
                <w:rFonts w:ascii="仿宋" w:hAnsi="仿宋" w:eastAsia="仿宋"/>
                <w:color w:val="C00000"/>
                <w:sz w:val="32"/>
                <w:szCs w:val="32"/>
              </w:rPr>
            </w:pPr>
            <w:r>
              <w:rPr>
                <w:rFonts w:hint="eastAsia" w:ascii="仿宋" w:hAnsi="仿宋" w:eastAsia="仿宋"/>
                <w:color w:val="000000" w:themeColor="text1"/>
                <w:sz w:val="32"/>
                <w:szCs w:val="32"/>
                <w14:textFill>
                  <w14:solidFill>
                    <w14:schemeClr w14:val="tx1"/>
                  </w14:solidFill>
                </w14:textFill>
              </w:rPr>
              <w:t>具备国家级（或以上）重大工程项目承建资质。</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jc w:val="both"/>
              <w:rPr>
                <w:rFonts w:ascii="仿宋" w:hAnsi="仿宋" w:eastAsia="仿宋"/>
                <w:sz w:val="32"/>
                <w:szCs w:val="32"/>
              </w:rPr>
            </w:pPr>
            <w:r>
              <w:rPr>
                <w:rFonts w:hint="eastAsia" w:ascii="仿宋" w:hAnsi="仿宋" w:eastAsia="仿宋"/>
                <w:sz w:val="32"/>
                <w:szCs w:val="32"/>
                <w:lang w:val="en-US" w:eastAsia="zh-CN"/>
              </w:rPr>
              <w:t>9</w:t>
            </w:r>
            <w:r>
              <w:rPr>
                <w:rFonts w:ascii="仿宋" w:hAnsi="仿宋" w:eastAsia="仿宋"/>
                <w:sz w:val="32"/>
                <w:szCs w:val="32"/>
              </w:rPr>
              <w:t>.2</w:t>
            </w:r>
            <w:r>
              <w:rPr>
                <w:rFonts w:hint="eastAsia" w:ascii="仿宋" w:hAnsi="仿宋" w:eastAsia="仿宋"/>
                <w:sz w:val="32"/>
                <w:szCs w:val="32"/>
              </w:rPr>
              <w:t>配套设施</w:t>
            </w:r>
          </w:p>
        </w:tc>
        <w:tc>
          <w:tcPr>
            <w:tcW w:w="5253" w:type="dxa"/>
          </w:tcPr>
          <w:p>
            <w:pPr>
              <w:rPr>
                <w:rFonts w:ascii="仿宋" w:hAnsi="仿宋" w:eastAsia="仿宋"/>
                <w:sz w:val="32"/>
                <w:szCs w:val="32"/>
              </w:rPr>
            </w:pPr>
            <w:r>
              <w:rPr>
                <w:rFonts w:hint="eastAsia" w:ascii="仿宋" w:hAnsi="仿宋" w:eastAsia="仿宋"/>
                <w:sz w:val="32"/>
                <w:szCs w:val="32"/>
              </w:rPr>
              <w:t>涉及到资质要求的配套设施承建单位资质情况</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b/>
                <w:sz w:val="32"/>
                <w:szCs w:val="32"/>
                <w:lang w:val="en-US" w:eastAsia="zh-CN"/>
              </w:rPr>
              <w:t>10</w:t>
            </w:r>
            <w:r>
              <w:rPr>
                <w:rFonts w:ascii="仿宋" w:hAnsi="仿宋" w:eastAsia="仿宋"/>
                <w:b/>
                <w:sz w:val="32"/>
                <w:szCs w:val="32"/>
              </w:rPr>
              <w:t>.</w:t>
            </w:r>
            <w:r>
              <w:rPr>
                <w:rFonts w:hint="eastAsia" w:ascii="仿宋" w:hAnsi="仿宋" w:eastAsia="仿宋"/>
                <w:b/>
                <w:sz w:val="32"/>
                <w:szCs w:val="32"/>
              </w:rPr>
              <w:t>施工过程</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jc w:val="both"/>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.1</w:t>
            </w:r>
            <w:r>
              <w:rPr>
                <w:rFonts w:hint="eastAsia" w:ascii="仿宋" w:hAnsi="仿宋" w:eastAsia="仿宋"/>
                <w:sz w:val="32"/>
                <w:szCs w:val="32"/>
              </w:rPr>
              <w:t>要求</w:t>
            </w:r>
          </w:p>
        </w:tc>
        <w:tc>
          <w:tcPr>
            <w:tcW w:w="5253" w:type="dxa"/>
          </w:tcPr>
          <w:p>
            <w:pPr>
              <w:rPr>
                <w:rFonts w:ascii="仿宋" w:hAnsi="仿宋" w:eastAsia="仿宋"/>
                <w:sz w:val="32"/>
                <w:szCs w:val="32"/>
              </w:rPr>
            </w:pPr>
            <w:r>
              <w:rPr>
                <w:rFonts w:hint="eastAsia" w:ascii="仿宋" w:hAnsi="仿宋" w:eastAsia="仿宋"/>
                <w:sz w:val="32"/>
                <w:szCs w:val="32"/>
              </w:rPr>
              <w:t>符合国家关于安全、环保等方面的规定</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.2</w:t>
            </w:r>
            <w:r>
              <w:rPr>
                <w:rFonts w:hint="eastAsia" w:ascii="仿宋" w:hAnsi="仿宋" w:eastAsia="仿宋"/>
                <w:sz w:val="32"/>
                <w:szCs w:val="32"/>
              </w:rPr>
              <w:t>规范</w:t>
            </w:r>
          </w:p>
        </w:tc>
        <w:tc>
          <w:tcPr>
            <w:tcW w:w="5253" w:type="dxa"/>
          </w:tcPr>
          <w:p>
            <w:pPr>
              <w:rPr>
                <w:rFonts w:ascii="仿宋" w:hAnsi="仿宋" w:eastAsia="仿宋"/>
                <w:sz w:val="32"/>
                <w:szCs w:val="32"/>
              </w:rPr>
            </w:pPr>
            <w:r>
              <w:rPr>
                <w:rFonts w:hint="eastAsia" w:ascii="仿宋" w:hAnsi="仿宋" w:eastAsia="仿宋"/>
                <w:sz w:val="32"/>
                <w:szCs w:val="32"/>
              </w:rPr>
              <w:t>符合国家相关流程规范</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jc w:val="both"/>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.3</w:t>
            </w:r>
            <w:r>
              <w:rPr>
                <w:rFonts w:hint="eastAsia" w:ascii="仿宋" w:hAnsi="仿宋" w:eastAsia="仿宋"/>
                <w:sz w:val="32"/>
                <w:szCs w:val="32"/>
              </w:rPr>
              <w:t>记录</w:t>
            </w:r>
          </w:p>
        </w:tc>
        <w:tc>
          <w:tcPr>
            <w:tcW w:w="5253" w:type="dxa"/>
          </w:tcPr>
          <w:p>
            <w:pPr>
              <w:rPr>
                <w:rFonts w:ascii="仿宋" w:hAnsi="仿宋" w:eastAsia="仿宋"/>
                <w:sz w:val="32"/>
                <w:szCs w:val="32"/>
              </w:rPr>
            </w:pPr>
            <w:r>
              <w:rPr>
                <w:rFonts w:hint="eastAsia" w:ascii="仿宋" w:hAnsi="仿宋" w:eastAsia="仿宋"/>
                <w:sz w:val="32"/>
                <w:szCs w:val="32"/>
              </w:rPr>
              <w:t>施工准备和过程相关材料的整理、记录和汇总等</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tcPr>
          <w:p>
            <w:pPr>
              <w:rPr>
                <w:rFonts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1</w:t>
            </w:r>
            <w:r>
              <w:rPr>
                <w:rFonts w:ascii="仿宋" w:hAnsi="仿宋" w:eastAsia="仿宋"/>
                <w:b/>
                <w:sz w:val="32"/>
                <w:szCs w:val="32"/>
              </w:rPr>
              <w:t>.</w:t>
            </w:r>
            <w:r>
              <w:rPr>
                <w:rFonts w:hint="eastAsia" w:ascii="仿宋" w:hAnsi="仿宋" w:eastAsia="仿宋"/>
                <w:b/>
                <w:sz w:val="32"/>
                <w:szCs w:val="32"/>
              </w:rPr>
              <w:t>施工材料和要求</w:t>
            </w:r>
          </w:p>
        </w:tc>
        <w:tc>
          <w:tcPr>
            <w:tcW w:w="5253" w:type="dxa"/>
          </w:tcPr>
          <w:p>
            <w:pPr>
              <w:rPr>
                <w:rFonts w:ascii="仿宋" w:hAnsi="仿宋" w:eastAsia="仿宋"/>
                <w:sz w:val="32"/>
                <w:szCs w:val="32"/>
              </w:rPr>
            </w:pP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ascii="仿宋" w:hAnsi="仿宋" w:eastAsia="仿宋"/>
                <w:sz w:val="32"/>
                <w:szCs w:val="32"/>
              </w:rPr>
              <w:t>.1</w:t>
            </w:r>
            <w:r>
              <w:rPr>
                <w:rFonts w:hint="eastAsia" w:ascii="仿宋" w:hAnsi="仿宋" w:eastAsia="仿宋"/>
                <w:sz w:val="32"/>
                <w:szCs w:val="32"/>
              </w:rPr>
              <w:t>材料及部件</w:t>
            </w:r>
            <w:r>
              <w:rPr>
                <w:rFonts w:ascii="仿宋" w:hAnsi="仿宋" w:eastAsia="仿宋"/>
                <w:sz w:val="32"/>
                <w:szCs w:val="32"/>
              </w:rPr>
              <w:t xml:space="preserve"> </w:t>
            </w:r>
          </w:p>
        </w:tc>
        <w:tc>
          <w:tcPr>
            <w:tcW w:w="5253" w:type="dxa"/>
          </w:tcPr>
          <w:p>
            <w:pPr>
              <w:rPr>
                <w:rFonts w:ascii="仿宋" w:hAnsi="仿宋" w:eastAsia="仿宋"/>
                <w:sz w:val="32"/>
                <w:szCs w:val="32"/>
              </w:rPr>
            </w:pPr>
            <w:r>
              <w:rPr>
                <w:rFonts w:hint="eastAsia" w:ascii="仿宋" w:hAnsi="仿宋" w:eastAsia="仿宋"/>
                <w:sz w:val="32"/>
                <w:szCs w:val="32"/>
              </w:rPr>
              <w:t>选用国内外知名品牌，采用环保材料，经久耐用，使用寿命长</w:t>
            </w:r>
            <w:bookmarkStart w:id="15" w:name="_GoBack"/>
            <w:bookmarkEnd w:id="15"/>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6" w:hRule="atLeas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ascii="仿宋" w:hAnsi="仿宋" w:eastAsia="仿宋"/>
                <w:sz w:val="32"/>
                <w:szCs w:val="32"/>
              </w:rPr>
              <w:t>.2</w:t>
            </w:r>
            <w:r>
              <w:rPr>
                <w:rFonts w:hint="eastAsia" w:ascii="仿宋" w:hAnsi="仿宋" w:eastAsia="仿宋"/>
                <w:sz w:val="32"/>
                <w:szCs w:val="32"/>
              </w:rPr>
              <w:t>施工要求及设备规格</w:t>
            </w:r>
          </w:p>
        </w:tc>
        <w:tc>
          <w:tcPr>
            <w:tcW w:w="5253" w:type="dxa"/>
            <w:vAlign w:val="center"/>
          </w:tcPr>
          <w:p>
            <w:pPr>
              <w:jc w:val="both"/>
              <w:rPr>
                <w:rFonts w:ascii="仿宋" w:hAnsi="仿宋" w:eastAsia="仿宋"/>
                <w:sz w:val="32"/>
                <w:szCs w:val="32"/>
              </w:rPr>
            </w:pPr>
            <w:r>
              <w:rPr>
                <w:rFonts w:hint="eastAsia" w:ascii="仿宋" w:hAnsi="仿宋" w:eastAsia="仿宋"/>
                <w:sz w:val="32"/>
                <w:szCs w:val="32"/>
              </w:rPr>
              <w:t>主体部件应由正规厂家按国标生产，并由专业公司确定规格</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1" w:type="dxa"/>
            <w:vMerge w:val="continue"/>
          </w:tcPr>
          <w:p>
            <w:pPr>
              <w:rPr>
                <w:rFonts w:ascii="仿宋" w:hAnsi="仿宋" w:eastAsia="仿宋"/>
                <w:sz w:val="32"/>
                <w:szCs w:val="32"/>
              </w:rPr>
            </w:pPr>
          </w:p>
        </w:tc>
        <w:tc>
          <w:tcPr>
            <w:tcW w:w="4308" w:type="dxa"/>
            <w:vAlign w:val="center"/>
          </w:tcPr>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3主体部件处理要求</w:t>
            </w:r>
          </w:p>
        </w:tc>
        <w:tc>
          <w:tcPr>
            <w:tcW w:w="5253" w:type="dxa"/>
          </w:tcPr>
          <w:p>
            <w:pPr>
              <w:rPr>
                <w:rFonts w:ascii="仿宋" w:hAnsi="仿宋" w:eastAsia="仿宋"/>
                <w:sz w:val="32"/>
                <w:szCs w:val="32"/>
              </w:rPr>
            </w:pPr>
            <w:r>
              <w:rPr>
                <w:rFonts w:hint="eastAsia" w:ascii="仿宋" w:hAnsi="仿宋" w:eastAsia="仿宋"/>
                <w:sz w:val="32"/>
                <w:szCs w:val="32"/>
              </w:rPr>
              <w:t>根据各地气候特点做适当防腐处理，达到结构安全、支撑稳定并符合设计和相关规范的要求</w:t>
            </w:r>
          </w:p>
        </w:tc>
        <w:tc>
          <w:tcPr>
            <w:tcW w:w="750" w:type="dxa"/>
          </w:tcPr>
          <w:p>
            <w:pPr>
              <w:rPr>
                <w:rFonts w:ascii="仿宋" w:hAnsi="仿宋" w:eastAsia="仿宋"/>
                <w:sz w:val="32"/>
                <w:szCs w:val="32"/>
              </w:rPr>
            </w:pPr>
          </w:p>
        </w:tc>
        <w:tc>
          <w:tcPr>
            <w:tcW w:w="1279" w:type="dxa"/>
          </w:tcPr>
          <w:p>
            <w:pPr>
              <w:rPr>
                <w:rFonts w:ascii="仿宋" w:hAnsi="仿宋" w:eastAsia="仿宋"/>
                <w:sz w:val="32"/>
                <w:szCs w:val="32"/>
              </w:rPr>
            </w:pPr>
          </w:p>
        </w:tc>
        <w:tc>
          <w:tcPr>
            <w:tcW w:w="1279" w:type="dxa"/>
          </w:tcPr>
          <w:p>
            <w:pPr>
              <w:rPr>
                <w:rFonts w:ascii="仿宋" w:hAnsi="仿宋" w:eastAsia="仿宋"/>
                <w:sz w:val="32"/>
                <w:szCs w:val="32"/>
              </w:rPr>
            </w:pPr>
          </w:p>
        </w:tc>
      </w:tr>
    </w:tbl>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*注：本规范技术解释由中科院电工所及总局水上中心指定科研单位共同实施。</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4"/>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69"/>
    <w:rsid w:val="0001223E"/>
    <w:rsid w:val="00094864"/>
    <w:rsid w:val="000B5ACF"/>
    <w:rsid w:val="000B7E3B"/>
    <w:rsid w:val="000F1B16"/>
    <w:rsid w:val="00101204"/>
    <w:rsid w:val="00142080"/>
    <w:rsid w:val="00151F50"/>
    <w:rsid w:val="001D65E0"/>
    <w:rsid w:val="001F04FA"/>
    <w:rsid w:val="00285EE4"/>
    <w:rsid w:val="002A7B4F"/>
    <w:rsid w:val="002B21EA"/>
    <w:rsid w:val="002D4A22"/>
    <w:rsid w:val="00353421"/>
    <w:rsid w:val="00357A89"/>
    <w:rsid w:val="003635EB"/>
    <w:rsid w:val="00366BFC"/>
    <w:rsid w:val="00395B37"/>
    <w:rsid w:val="003A0362"/>
    <w:rsid w:val="004033B7"/>
    <w:rsid w:val="00491AD2"/>
    <w:rsid w:val="004D7C2D"/>
    <w:rsid w:val="00546698"/>
    <w:rsid w:val="0055492F"/>
    <w:rsid w:val="005E7EF8"/>
    <w:rsid w:val="006411B8"/>
    <w:rsid w:val="00647EC4"/>
    <w:rsid w:val="00663FA1"/>
    <w:rsid w:val="00665ADC"/>
    <w:rsid w:val="0067574E"/>
    <w:rsid w:val="006A26ED"/>
    <w:rsid w:val="006C0A07"/>
    <w:rsid w:val="006D7FC6"/>
    <w:rsid w:val="006F52D9"/>
    <w:rsid w:val="00731ED4"/>
    <w:rsid w:val="00743554"/>
    <w:rsid w:val="00773951"/>
    <w:rsid w:val="00793485"/>
    <w:rsid w:val="007C7E4B"/>
    <w:rsid w:val="007E3211"/>
    <w:rsid w:val="007F51B1"/>
    <w:rsid w:val="00824D5D"/>
    <w:rsid w:val="0082696C"/>
    <w:rsid w:val="008767AE"/>
    <w:rsid w:val="00884B2D"/>
    <w:rsid w:val="008B55FB"/>
    <w:rsid w:val="009149FB"/>
    <w:rsid w:val="00917B49"/>
    <w:rsid w:val="009440A4"/>
    <w:rsid w:val="00960C07"/>
    <w:rsid w:val="0098180F"/>
    <w:rsid w:val="009A5691"/>
    <w:rsid w:val="009A7232"/>
    <w:rsid w:val="009A7B7C"/>
    <w:rsid w:val="009B4F7F"/>
    <w:rsid w:val="009E11AC"/>
    <w:rsid w:val="009E5986"/>
    <w:rsid w:val="009F4CD7"/>
    <w:rsid w:val="00A9096D"/>
    <w:rsid w:val="00AA6ABE"/>
    <w:rsid w:val="00AE040C"/>
    <w:rsid w:val="00AE47A6"/>
    <w:rsid w:val="00AF769E"/>
    <w:rsid w:val="00B72763"/>
    <w:rsid w:val="00B94EA7"/>
    <w:rsid w:val="00BA19C2"/>
    <w:rsid w:val="00BA324F"/>
    <w:rsid w:val="00BA3980"/>
    <w:rsid w:val="00BA6473"/>
    <w:rsid w:val="00BF0194"/>
    <w:rsid w:val="00C00295"/>
    <w:rsid w:val="00C27703"/>
    <w:rsid w:val="00C37AAA"/>
    <w:rsid w:val="00C66FB2"/>
    <w:rsid w:val="00C91376"/>
    <w:rsid w:val="00CA0241"/>
    <w:rsid w:val="00D04D03"/>
    <w:rsid w:val="00D10D24"/>
    <w:rsid w:val="00D16B99"/>
    <w:rsid w:val="00D24496"/>
    <w:rsid w:val="00D26681"/>
    <w:rsid w:val="00D27943"/>
    <w:rsid w:val="00D31103"/>
    <w:rsid w:val="00D54515"/>
    <w:rsid w:val="00D5493B"/>
    <w:rsid w:val="00D8371B"/>
    <w:rsid w:val="00D97BBC"/>
    <w:rsid w:val="00DA2169"/>
    <w:rsid w:val="00DC7872"/>
    <w:rsid w:val="00E02CC5"/>
    <w:rsid w:val="00E35E9B"/>
    <w:rsid w:val="00E50726"/>
    <w:rsid w:val="00E5515B"/>
    <w:rsid w:val="00EB66D1"/>
    <w:rsid w:val="00EF04C6"/>
    <w:rsid w:val="00F30F0D"/>
    <w:rsid w:val="00F371F2"/>
    <w:rsid w:val="00F47FFE"/>
    <w:rsid w:val="00F7151F"/>
    <w:rsid w:val="00FA7229"/>
    <w:rsid w:val="0AD443DB"/>
    <w:rsid w:val="269D46B1"/>
    <w:rsid w:val="3B21177F"/>
    <w:rsid w:val="3C9C67B0"/>
    <w:rsid w:val="433E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25"/>
    <w:qFormat/>
    <w:uiPriority w:val="0"/>
    <w:pPr>
      <w:spacing w:before="240" w:after="60"/>
      <w:jc w:val="center"/>
      <w:outlineLvl w:val="0"/>
    </w:pPr>
    <w:rPr>
      <w:rFonts w:ascii="Cambria" w:hAnsi="Cambria" w:eastAsia="宋体" w:cs="Times New Roman"/>
      <w:b/>
      <w:bCs/>
      <w:sz w:val="32"/>
      <w:szCs w:val="32"/>
    </w:rPr>
  </w:style>
  <w:style w:type="character" w:styleId="6">
    <w:name w:val="page number"/>
    <w:basedOn w:val="5"/>
    <w:qFormat/>
    <w:uiPriority w:val="0"/>
  </w:style>
  <w:style w:type="character" w:customStyle="1" w:styleId="8">
    <w:name w:val="页眉 Char"/>
    <w:basedOn w:val="5"/>
    <w:link w:val="3"/>
    <w:qFormat/>
    <w:uiPriority w:val="99"/>
    <w:rPr>
      <w:sz w:val="18"/>
      <w:szCs w:val="18"/>
    </w:rPr>
  </w:style>
  <w:style w:type="character" w:customStyle="1" w:styleId="9">
    <w:name w:val="页脚 Char1"/>
    <w:basedOn w:val="5"/>
    <w:link w:val="2"/>
    <w:qFormat/>
    <w:uiPriority w:val="99"/>
    <w:rPr>
      <w:sz w:val="18"/>
      <w:szCs w:val="18"/>
    </w:rPr>
  </w:style>
  <w:style w:type="paragraph" w:customStyle="1" w:styleId="10">
    <w:name w:val="段"/>
    <w:link w:val="1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一级条标题"/>
    <w:next w:val="1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章标题"/>
    <w:next w:val="10"/>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2"/>
      </w:numPr>
      <w:spacing w:before="50" w:after="50"/>
      <w:outlineLvl w:val="3"/>
    </w:pPr>
  </w:style>
  <w:style w:type="paragraph" w:customStyle="1" w:styleId="15">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6">
    <w:name w:val="三级条标题"/>
    <w:basedOn w:val="14"/>
    <w:next w:val="10"/>
    <w:qFormat/>
    <w:uiPriority w:val="0"/>
    <w:pPr>
      <w:numPr>
        <w:ilvl w:val="3"/>
      </w:numPr>
      <w:outlineLvl w:val="4"/>
    </w:pPr>
  </w:style>
  <w:style w:type="paragraph" w:customStyle="1" w:styleId="17">
    <w:name w:val="数字编号列项（二级）"/>
    <w:uiPriority w:val="0"/>
    <w:pPr>
      <w:numPr>
        <w:ilvl w:val="1"/>
        <w:numId w:val="2"/>
      </w:numPr>
      <w:jc w:val="both"/>
    </w:pPr>
    <w:rPr>
      <w:rFonts w:ascii="宋体" w:hAnsi="Times New Roman" w:eastAsia="宋体" w:cs="Times New Roman"/>
      <w:sz w:val="21"/>
      <w:lang w:val="en-US" w:eastAsia="zh-CN" w:bidi="ar-SA"/>
    </w:rPr>
  </w:style>
  <w:style w:type="paragraph" w:customStyle="1" w:styleId="18">
    <w:name w:val="四级条标题"/>
    <w:basedOn w:val="16"/>
    <w:next w:val="10"/>
    <w:qFormat/>
    <w:uiPriority w:val="0"/>
    <w:pPr>
      <w:numPr>
        <w:ilvl w:val="4"/>
      </w:numPr>
      <w:outlineLvl w:val="5"/>
    </w:pPr>
  </w:style>
  <w:style w:type="paragraph" w:customStyle="1" w:styleId="19">
    <w:name w:val="五级条标题"/>
    <w:basedOn w:val="18"/>
    <w:next w:val="10"/>
    <w:qFormat/>
    <w:uiPriority w:val="0"/>
    <w:pPr>
      <w:numPr>
        <w:ilvl w:val="5"/>
      </w:numPr>
      <w:outlineLvl w:val="6"/>
    </w:pPr>
  </w:style>
  <w:style w:type="paragraph" w:customStyle="1" w:styleId="20">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1">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2">
    <w:name w:val="二级无"/>
    <w:basedOn w:val="14"/>
    <w:qFormat/>
    <w:uiPriority w:val="0"/>
    <w:pPr>
      <w:spacing w:beforeLines="0" w:afterLines="0"/>
    </w:pPr>
    <w:rPr>
      <w:rFonts w:ascii="宋体" w:eastAsia="宋体"/>
    </w:rPr>
  </w:style>
  <w:style w:type="character" w:customStyle="1" w:styleId="23">
    <w:name w:val="页脚 Char"/>
    <w:uiPriority w:val="99"/>
    <w:rPr>
      <w:kern w:val="2"/>
      <w:sz w:val="18"/>
    </w:rPr>
  </w:style>
  <w:style w:type="character" w:customStyle="1" w:styleId="24">
    <w:name w:val="标题 字符"/>
    <w:basedOn w:val="5"/>
    <w:qFormat/>
    <w:uiPriority w:val="10"/>
    <w:rPr>
      <w:rFonts w:asciiTheme="majorHAnsi" w:hAnsiTheme="majorHAnsi" w:eastAsiaTheme="majorEastAsia" w:cstheme="majorBidi"/>
      <w:b/>
      <w:bCs/>
      <w:sz w:val="32"/>
      <w:szCs w:val="32"/>
    </w:rPr>
  </w:style>
  <w:style w:type="character" w:customStyle="1" w:styleId="25">
    <w:name w:val="标题 Char"/>
    <w:link w:val="4"/>
    <w:uiPriority w:val="0"/>
    <w:rPr>
      <w:rFonts w:ascii="Cambria" w:hAnsi="Cambria" w:eastAsia="宋体" w:cs="Times New Roman"/>
      <w:b/>
      <w:bCs/>
      <w:sz w:val="32"/>
      <w:szCs w:val="32"/>
    </w:rPr>
  </w:style>
  <w:style w:type="paragraph" w:customStyle="1" w:styleId="26">
    <w:name w:val="正式文"/>
    <w:basedOn w:val="1"/>
    <w:link w:val="27"/>
    <w:qFormat/>
    <w:uiPriority w:val="99"/>
    <w:pPr>
      <w:spacing w:line="360" w:lineRule="auto"/>
      <w:ind w:firstLine="200" w:firstLineChars="200"/>
    </w:pPr>
    <w:rPr>
      <w:rFonts w:ascii="Times New Roman" w:hAnsi="Times New Roman" w:eastAsia="仿宋_GB2312" w:cs="Times New Roman"/>
      <w:kern w:val="0"/>
      <w:sz w:val="28"/>
      <w:szCs w:val="20"/>
    </w:rPr>
  </w:style>
  <w:style w:type="character" w:customStyle="1" w:styleId="27">
    <w:name w:val="正式文 Char"/>
    <w:link w:val="26"/>
    <w:qFormat/>
    <w:locked/>
    <w:uiPriority w:val="99"/>
    <w:rPr>
      <w:rFonts w:ascii="Times New Roman"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695</Words>
  <Characters>3962</Characters>
  <Lines>33</Lines>
  <Paragraphs>9</Paragraphs>
  <TotalTime>5</TotalTime>
  <ScaleCrop>false</ScaleCrop>
  <LinksUpToDate>false</LinksUpToDate>
  <CharactersWithSpaces>4648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2018-09-04T03:17:00Z</dcterms:created>
  <dc:creator>余 建新</dc:creator>
  <cp:lastModifiedBy>qts-huangw</cp:lastModifiedBy>
  <dcterms:modified xsi:type="dcterms:W3CDTF">2019-01-11T06:44:37Z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