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61C" w:rsidRPr="000A0179" w:rsidRDefault="00DD561C" w:rsidP="00DD561C">
      <w:pPr>
        <w:rPr>
          <w:rFonts w:ascii="黑体" w:eastAsia="黑体" w:hAnsi="仿宋"/>
          <w:color w:val="000000"/>
          <w:sz w:val="32"/>
          <w:szCs w:val="32"/>
        </w:rPr>
      </w:pPr>
      <w:r w:rsidRPr="000A0179">
        <w:rPr>
          <w:rFonts w:ascii="黑体" w:eastAsia="黑体" w:hAnsi="仿宋" w:hint="eastAsia"/>
          <w:color w:val="000000"/>
          <w:sz w:val="32"/>
          <w:szCs w:val="32"/>
        </w:rPr>
        <w:t>附件1</w:t>
      </w:r>
    </w:p>
    <w:p w:rsidR="000F48DF" w:rsidRPr="00DD561C" w:rsidRDefault="000F48DF" w:rsidP="00DD561C">
      <w:pPr>
        <w:rPr>
          <w:rFonts w:ascii="仿宋_GB2312" w:eastAsia="仿宋_GB2312" w:hAnsi="仿宋"/>
          <w:color w:val="000000"/>
          <w:sz w:val="32"/>
          <w:szCs w:val="32"/>
        </w:rPr>
      </w:pPr>
    </w:p>
    <w:p w:rsidR="00DD561C" w:rsidRDefault="00DD561C" w:rsidP="00DD561C">
      <w:pPr>
        <w:jc w:val="center"/>
        <w:rPr>
          <w:rStyle w:val="a4"/>
          <w:rFonts w:asciiTheme="minorEastAsia" w:eastAsiaTheme="minorEastAsia" w:hAnsiTheme="minorEastAsia"/>
          <w:sz w:val="36"/>
          <w:szCs w:val="36"/>
        </w:rPr>
      </w:pPr>
      <w:r w:rsidRPr="00DD561C">
        <w:rPr>
          <w:rStyle w:val="a4"/>
          <w:rFonts w:asciiTheme="minorEastAsia" w:eastAsiaTheme="minorEastAsia" w:hAnsiTheme="minorEastAsia" w:hint="eastAsia"/>
          <w:sz w:val="36"/>
          <w:szCs w:val="36"/>
        </w:rPr>
        <w:t>中医药服务出口基地建设工作方案</w:t>
      </w:r>
    </w:p>
    <w:p w:rsidR="000F48DF" w:rsidRPr="00DD561C" w:rsidRDefault="000F48DF" w:rsidP="00DD561C">
      <w:pPr>
        <w:jc w:val="center"/>
        <w:rPr>
          <w:rStyle w:val="a4"/>
          <w:rFonts w:asciiTheme="minorEastAsia" w:eastAsiaTheme="minorEastAsia" w:hAnsiTheme="minorEastAsia"/>
          <w:sz w:val="36"/>
          <w:szCs w:val="36"/>
        </w:rPr>
      </w:pPr>
    </w:p>
    <w:p w:rsidR="00DD561C" w:rsidRPr="00DD561C" w:rsidRDefault="00DD561C" w:rsidP="00DD561C">
      <w:pPr>
        <w:spacing w:line="360" w:lineRule="auto"/>
        <w:ind w:firstLineChars="200" w:firstLine="640"/>
        <w:rPr>
          <w:rFonts w:ascii="仿宋_GB2312" w:eastAsia="仿宋_GB2312" w:hAnsi="仿宋"/>
          <w:sz w:val="32"/>
          <w:szCs w:val="32"/>
        </w:rPr>
      </w:pPr>
      <w:r w:rsidRPr="00DD561C">
        <w:rPr>
          <w:rFonts w:ascii="仿宋_GB2312" w:eastAsia="仿宋_GB2312" w:hAnsi="仿宋" w:hint="eastAsia"/>
          <w:sz w:val="32"/>
          <w:szCs w:val="32"/>
        </w:rPr>
        <w:t>中医药是中华文明的瑰宝，为中华民族繁衍昌盛做出了卓越贡献，对世界文明进步产生了积极影响。中医药服务出口基地是以中医药相关医疗保健、教育培训、科研、产业和文化等领域服务出口为特色的中医药企事业机构，是实现中医药服务出口的重要力量。为进一步满足国际市场需求，提升中华软实力，构建人类命运共同体，现就建设中医药服务出口基地提出如下方案：</w:t>
      </w:r>
    </w:p>
    <w:p w:rsidR="00DD561C" w:rsidRPr="00DD561C" w:rsidRDefault="00DD561C" w:rsidP="00DD561C">
      <w:pPr>
        <w:ind w:firstLineChars="200" w:firstLine="640"/>
        <w:rPr>
          <w:rFonts w:ascii="黑体" w:eastAsia="黑体" w:hAnsi="黑体"/>
          <w:sz w:val="32"/>
          <w:szCs w:val="32"/>
        </w:rPr>
      </w:pPr>
      <w:r w:rsidRPr="00DD561C">
        <w:rPr>
          <w:rFonts w:ascii="黑体" w:eastAsia="黑体" w:hAnsi="黑体" w:hint="eastAsia"/>
          <w:sz w:val="32"/>
          <w:szCs w:val="32"/>
        </w:rPr>
        <w:t>一、指导思想</w:t>
      </w:r>
    </w:p>
    <w:p w:rsidR="00DD561C" w:rsidRPr="00DD561C" w:rsidRDefault="000B4D9C" w:rsidP="00DD561C">
      <w:pPr>
        <w:ind w:firstLineChars="200" w:firstLine="640"/>
        <w:rPr>
          <w:rFonts w:ascii="仿宋_GB2312" w:eastAsia="仿宋_GB2312" w:hAnsi="仿宋"/>
          <w:sz w:val="32"/>
          <w:szCs w:val="32"/>
        </w:rPr>
      </w:pPr>
      <w:r w:rsidRPr="00DD561C">
        <w:rPr>
          <w:rFonts w:ascii="仿宋_GB2312" w:eastAsia="仿宋_GB2312" w:hAnsi="仿宋" w:hint="eastAsia"/>
          <w:sz w:val="32"/>
          <w:szCs w:val="32"/>
        </w:rPr>
        <w:t>以习近平新时代中国特色社会主义思想为指导</w:t>
      </w:r>
      <w:r>
        <w:rPr>
          <w:rFonts w:ascii="仿宋_GB2312" w:eastAsia="仿宋_GB2312" w:hAnsi="仿宋" w:hint="eastAsia"/>
          <w:sz w:val="32"/>
          <w:szCs w:val="32"/>
        </w:rPr>
        <w:t>，</w:t>
      </w:r>
      <w:r w:rsidR="00DD561C" w:rsidRPr="00DD561C">
        <w:rPr>
          <w:rFonts w:ascii="仿宋_GB2312" w:eastAsia="仿宋_GB2312" w:hAnsi="仿宋" w:hint="eastAsia"/>
          <w:sz w:val="32"/>
          <w:szCs w:val="32"/>
        </w:rPr>
        <w:t>全面贯彻党的十九大和十九届二中、三中全会精神，紧紧围绕统筹推进“五位一体”总体布局和协调推</w:t>
      </w:r>
      <w:r w:rsidR="00372FFB">
        <w:rPr>
          <w:rFonts w:ascii="仿宋_GB2312" w:eastAsia="仿宋_GB2312" w:hAnsi="仿宋" w:hint="eastAsia"/>
          <w:sz w:val="32"/>
          <w:szCs w:val="32"/>
        </w:rPr>
        <w:t>进“四个全面”战略布局，牢固树立新</w:t>
      </w:r>
      <w:r w:rsidR="00DD561C" w:rsidRPr="00DD561C">
        <w:rPr>
          <w:rFonts w:ascii="仿宋_GB2312" w:eastAsia="仿宋_GB2312" w:hAnsi="仿宋" w:hint="eastAsia"/>
          <w:sz w:val="32"/>
          <w:szCs w:val="32"/>
        </w:rPr>
        <w:t>发展理念，以供给侧结构性改革为主线，以“一带一路”</w:t>
      </w:r>
      <w:r w:rsidR="00372FFB">
        <w:rPr>
          <w:rFonts w:ascii="仿宋_GB2312" w:eastAsia="仿宋_GB2312" w:hAnsi="仿宋" w:hint="eastAsia"/>
          <w:sz w:val="32"/>
          <w:szCs w:val="32"/>
        </w:rPr>
        <w:t>为重点，以扩大中医药服务出口为主攻方向，充分发挥中医药服务的独特</w:t>
      </w:r>
      <w:r w:rsidR="00DD561C" w:rsidRPr="00DD561C">
        <w:rPr>
          <w:rFonts w:ascii="仿宋_GB2312" w:eastAsia="仿宋_GB2312" w:hAnsi="仿宋" w:hint="eastAsia"/>
          <w:sz w:val="32"/>
          <w:szCs w:val="32"/>
        </w:rPr>
        <w:t>优势，进一步强化中医药服务贸易对中医药事业发展的促进作用，加快中医药服务与其他产业的深度融合，不断提高中医药服务出口的质量与效益，全面提升“中国服务”品牌国际影响力和竞争力。</w:t>
      </w:r>
    </w:p>
    <w:p w:rsidR="00DD561C" w:rsidRPr="00DD561C" w:rsidRDefault="00DD561C" w:rsidP="00DD561C">
      <w:pPr>
        <w:ind w:firstLineChars="200" w:firstLine="640"/>
        <w:rPr>
          <w:rFonts w:ascii="黑体" w:eastAsia="黑体" w:hAnsi="黑体"/>
          <w:sz w:val="32"/>
          <w:szCs w:val="32"/>
        </w:rPr>
      </w:pPr>
      <w:r w:rsidRPr="00DD561C">
        <w:rPr>
          <w:rFonts w:ascii="黑体" w:eastAsia="黑体" w:hAnsi="黑体" w:hint="eastAsia"/>
          <w:sz w:val="32"/>
          <w:szCs w:val="32"/>
        </w:rPr>
        <w:t>二、发展目标</w:t>
      </w:r>
    </w:p>
    <w:p w:rsidR="00DD561C" w:rsidRPr="00DD561C" w:rsidRDefault="00DD561C" w:rsidP="00DD561C">
      <w:pPr>
        <w:ind w:firstLineChars="200" w:firstLine="640"/>
        <w:rPr>
          <w:rFonts w:ascii="仿宋_GB2312" w:eastAsia="仿宋_GB2312" w:hAnsi="仿宋"/>
          <w:sz w:val="32"/>
          <w:szCs w:val="32"/>
        </w:rPr>
      </w:pPr>
      <w:r w:rsidRPr="00DD561C">
        <w:rPr>
          <w:rFonts w:ascii="仿宋_GB2312" w:eastAsia="仿宋_GB2312" w:hAnsi="仿宋" w:hint="eastAsia"/>
          <w:sz w:val="32"/>
          <w:szCs w:val="32"/>
        </w:rPr>
        <w:t>到2025年，中医药服务出口基地全国布局基本完成。中医药服务出口占我国服务出口比重持续增长；公立中医药服务出口基地活力得到激发，社会办中医药服务出口基地力量进一步扩大；</w:t>
      </w:r>
      <w:r w:rsidRPr="00DD561C">
        <w:rPr>
          <w:rFonts w:ascii="仿宋_GB2312" w:eastAsia="仿宋_GB2312" w:hAnsi="仿宋" w:hint="eastAsia"/>
          <w:sz w:val="32"/>
          <w:szCs w:val="32"/>
        </w:rPr>
        <w:lastRenderedPageBreak/>
        <w:t>中医药服务出口新</w:t>
      </w:r>
      <w:proofErr w:type="gramStart"/>
      <w:r w:rsidRPr="00DD561C">
        <w:rPr>
          <w:rFonts w:ascii="仿宋_GB2312" w:eastAsia="仿宋_GB2312" w:hAnsi="仿宋" w:hint="eastAsia"/>
          <w:sz w:val="32"/>
          <w:szCs w:val="32"/>
        </w:rPr>
        <w:t>业态新模式</w:t>
      </w:r>
      <w:proofErr w:type="gramEnd"/>
      <w:r w:rsidRPr="00DD561C">
        <w:rPr>
          <w:rFonts w:ascii="仿宋_GB2312" w:eastAsia="仿宋_GB2312" w:hAnsi="仿宋" w:hint="eastAsia"/>
          <w:sz w:val="32"/>
          <w:szCs w:val="32"/>
        </w:rPr>
        <w:t>不断涌现，促进中医药服务出口的政策体系和监管规则初步形成，形成一批中医药服务世界知名品牌；中医药服务出口基地示范带动效应彰显，发展经验逐步推广至全国。</w:t>
      </w:r>
    </w:p>
    <w:p w:rsidR="00DD561C" w:rsidRPr="00DD561C" w:rsidRDefault="00DD561C" w:rsidP="00DD561C">
      <w:pPr>
        <w:ind w:firstLineChars="200" w:firstLine="640"/>
        <w:rPr>
          <w:rFonts w:ascii="黑体" w:eastAsia="黑体" w:hAnsi="黑体"/>
          <w:sz w:val="32"/>
          <w:szCs w:val="32"/>
        </w:rPr>
      </w:pPr>
      <w:r w:rsidRPr="00DD561C">
        <w:rPr>
          <w:rFonts w:ascii="黑体" w:eastAsia="黑体" w:hAnsi="黑体" w:hint="eastAsia"/>
          <w:sz w:val="32"/>
          <w:szCs w:val="32"/>
        </w:rPr>
        <w:t>三、主要任务</w:t>
      </w:r>
    </w:p>
    <w:p w:rsidR="00DD561C" w:rsidRPr="00DD561C" w:rsidRDefault="00DD561C" w:rsidP="00DD561C">
      <w:pPr>
        <w:ind w:firstLineChars="200" w:firstLine="643"/>
        <w:rPr>
          <w:rFonts w:ascii="楷体_GB2312" w:eastAsia="楷体_GB2312" w:hAnsi="楷体"/>
          <w:b/>
          <w:sz w:val="32"/>
          <w:szCs w:val="32"/>
        </w:rPr>
      </w:pPr>
      <w:r w:rsidRPr="00DD561C">
        <w:rPr>
          <w:rFonts w:ascii="楷体_GB2312" w:eastAsia="楷体_GB2312" w:hAnsi="楷体" w:hint="eastAsia"/>
          <w:b/>
          <w:sz w:val="32"/>
          <w:szCs w:val="32"/>
        </w:rPr>
        <w:t>（一）积极扩大中医药服务出口。</w:t>
      </w:r>
    </w:p>
    <w:p w:rsidR="00DD561C" w:rsidRPr="00DD561C" w:rsidRDefault="00DD561C" w:rsidP="00DD561C">
      <w:pPr>
        <w:ind w:firstLineChars="200" w:firstLine="640"/>
        <w:rPr>
          <w:rFonts w:ascii="仿宋_GB2312" w:eastAsia="仿宋_GB2312" w:hAnsi="仿宋"/>
          <w:sz w:val="32"/>
          <w:szCs w:val="32"/>
        </w:rPr>
      </w:pPr>
      <w:r w:rsidRPr="00DD561C">
        <w:rPr>
          <w:rFonts w:ascii="仿宋_GB2312" w:eastAsia="仿宋_GB2312" w:hAnsi="仿宋" w:hint="eastAsia"/>
          <w:sz w:val="32"/>
          <w:szCs w:val="32"/>
        </w:rPr>
        <w:t xml:space="preserve">支持基地巩固境外消费模式传统优势，大力吸引境外消费者来华接受中医药医疗保健、教育培训、文化体验等服务，重点拓展跨境提供、商业存在模式，发展远程医疗，积极开展科研外包服务，鼓励并支持基地建设综合性海外中医药中心。支持基地开展中药产品国际注册和专利申请，打造国际知名服务品牌，不断扩大中医药服务出口。 </w:t>
      </w:r>
    </w:p>
    <w:p w:rsidR="00DD561C" w:rsidRPr="00DD561C" w:rsidRDefault="00DD561C" w:rsidP="00DD561C">
      <w:pPr>
        <w:ind w:firstLineChars="200" w:firstLine="643"/>
        <w:rPr>
          <w:rFonts w:ascii="楷体_GB2312" w:eastAsia="楷体_GB2312" w:hAnsi="楷体"/>
          <w:b/>
          <w:sz w:val="32"/>
          <w:szCs w:val="32"/>
        </w:rPr>
      </w:pPr>
      <w:r w:rsidRPr="00DD561C">
        <w:rPr>
          <w:rFonts w:ascii="楷体_GB2312" w:eastAsia="楷体_GB2312" w:hAnsi="楷体" w:hint="eastAsia"/>
          <w:b/>
          <w:sz w:val="32"/>
          <w:szCs w:val="32"/>
        </w:rPr>
        <w:t>（二）培育中医药服务出口新</w:t>
      </w:r>
      <w:proofErr w:type="gramStart"/>
      <w:r w:rsidRPr="00DD561C">
        <w:rPr>
          <w:rFonts w:ascii="楷体_GB2312" w:eastAsia="楷体_GB2312" w:hAnsi="楷体" w:hint="eastAsia"/>
          <w:b/>
          <w:sz w:val="32"/>
          <w:szCs w:val="32"/>
        </w:rPr>
        <w:t>业态新模式</w:t>
      </w:r>
      <w:proofErr w:type="gramEnd"/>
      <w:r w:rsidRPr="00DD561C">
        <w:rPr>
          <w:rFonts w:ascii="楷体_GB2312" w:eastAsia="楷体_GB2312" w:hAnsi="楷体" w:hint="eastAsia"/>
          <w:b/>
          <w:sz w:val="32"/>
          <w:szCs w:val="32"/>
        </w:rPr>
        <w:t>。</w:t>
      </w:r>
    </w:p>
    <w:p w:rsidR="00DD561C" w:rsidRPr="00DD561C" w:rsidRDefault="00DD561C" w:rsidP="00DD561C">
      <w:pPr>
        <w:widowControl/>
        <w:spacing w:line="432" w:lineRule="auto"/>
        <w:ind w:firstLineChars="200" w:firstLine="640"/>
        <w:rPr>
          <w:rFonts w:ascii="仿宋_GB2312" w:eastAsia="仿宋_GB2312" w:hAnsi="楷体"/>
          <w:b/>
          <w:sz w:val="32"/>
          <w:szCs w:val="32"/>
        </w:rPr>
      </w:pPr>
      <w:r w:rsidRPr="00DD561C">
        <w:rPr>
          <w:rFonts w:ascii="仿宋_GB2312" w:eastAsia="仿宋_GB2312" w:hAnsi="仿宋" w:hint="eastAsia"/>
          <w:sz w:val="32"/>
          <w:szCs w:val="32"/>
        </w:rPr>
        <w:t>依托大数据、移动互联网、</w:t>
      </w:r>
      <w:proofErr w:type="gramStart"/>
      <w:r w:rsidRPr="00DD561C">
        <w:rPr>
          <w:rFonts w:ascii="仿宋_GB2312" w:eastAsia="仿宋_GB2312" w:hAnsi="仿宋" w:hint="eastAsia"/>
          <w:sz w:val="32"/>
          <w:szCs w:val="32"/>
        </w:rPr>
        <w:t>云计算</w:t>
      </w:r>
      <w:proofErr w:type="gramEnd"/>
      <w:r w:rsidRPr="00DD561C">
        <w:rPr>
          <w:rFonts w:ascii="仿宋_GB2312" w:eastAsia="仿宋_GB2312" w:hAnsi="仿宋" w:hint="eastAsia"/>
          <w:sz w:val="32"/>
          <w:szCs w:val="32"/>
        </w:rPr>
        <w:t>等新技术推动中医药服务出口模式创新，打造中医药服务贸易新型网络平台，推动“互联网+中医药”等新模式加快发展。鼓励基地积极与国际医疗机构和企业开展合作，培育康复、养老、健身、养生保健与休闲旅游、特色餐饮等融合的中医药服务新业态。</w:t>
      </w:r>
    </w:p>
    <w:p w:rsidR="00DD561C" w:rsidRPr="00DD561C" w:rsidRDefault="00DD561C" w:rsidP="00DD561C">
      <w:pPr>
        <w:ind w:firstLineChars="200" w:firstLine="643"/>
        <w:rPr>
          <w:rFonts w:ascii="楷体_GB2312" w:eastAsia="楷体_GB2312" w:hAnsi="楷体"/>
          <w:b/>
          <w:sz w:val="32"/>
          <w:szCs w:val="32"/>
        </w:rPr>
      </w:pPr>
      <w:r w:rsidRPr="00DD561C">
        <w:rPr>
          <w:rFonts w:ascii="楷体_GB2312" w:eastAsia="楷体_GB2312" w:hAnsi="楷体" w:hint="eastAsia"/>
          <w:b/>
          <w:sz w:val="32"/>
          <w:szCs w:val="32"/>
        </w:rPr>
        <w:t>（三）加快中医药服务商品化进程。</w:t>
      </w:r>
    </w:p>
    <w:p w:rsidR="00DD561C" w:rsidRPr="00DD561C" w:rsidRDefault="00DD561C" w:rsidP="00DD561C">
      <w:pPr>
        <w:ind w:firstLineChars="200" w:firstLine="640"/>
        <w:rPr>
          <w:rFonts w:ascii="仿宋_GB2312" w:eastAsia="仿宋_GB2312" w:hAnsi="仿宋"/>
          <w:b/>
          <w:sz w:val="32"/>
          <w:szCs w:val="32"/>
        </w:rPr>
      </w:pPr>
      <w:r w:rsidRPr="00DD561C">
        <w:rPr>
          <w:rFonts w:ascii="仿宋_GB2312" w:eastAsia="仿宋_GB2312" w:hAnsi="仿宋" w:hint="eastAsia"/>
          <w:sz w:val="32"/>
          <w:szCs w:val="32"/>
        </w:rPr>
        <w:t>推动基地中医医疗保健技术、教育培训、科研服务、健康旅游等服务商品化，重点根据用户需求，打造中医医疗旅游服务包，以特色病种为核心，筛选治疗方案明确、疗效可期、时间可估、全流程服务、价格合理的服务项目，开展国际医疗服务质量认证，推进与国际医疗保险企业合作。</w:t>
      </w:r>
    </w:p>
    <w:p w:rsidR="00DD561C" w:rsidRPr="00DD561C" w:rsidRDefault="00DD561C" w:rsidP="00DD561C">
      <w:pPr>
        <w:ind w:firstLineChars="200" w:firstLine="643"/>
        <w:rPr>
          <w:rFonts w:ascii="楷体_GB2312" w:eastAsia="楷体_GB2312" w:hAnsi="楷体"/>
          <w:b/>
          <w:sz w:val="32"/>
          <w:szCs w:val="32"/>
        </w:rPr>
      </w:pPr>
      <w:r w:rsidRPr="00DD561C">
        <w:rPr>
          <w:rFonts w:ascii="楷体_GB2312" w:eastAsia="楷体_GB2312" w:hAnsi="楷体" w:hint="eastAsia"/>
          <w:b/>
          <w:sz w:val="32"/>
          <w:szCs w:val="32"/>
        </w:rPr>
        <w:lastRenderedPageBreak/>
        <w:t>（四）培育市场主体激发活力。</w:t>
      </w:r>
    </w:p>
    <w:p w:rsidR="00DD561C" w:rsidRPr="00DD561C" w:rsidRDefault="00DD561C" w:rsidP="00DD561C">
      <w:pPr>
        <w:widowControl/>
        <w:ind w:firstLineChars="200" w:firstLine="640"/>
        <w:rPr>
          <w:rFonts w:ascii="仿宋_GB2312" w:eastAsia="仿宋_GB2312" w:hAnsi="仿宋"/>
          <w:sz w:val="32"/>
          <w:szCs w:val="32"/>
        </w:rPr>
      </w:pPr>
      <w:r w:rsidRPr="00DD561C">
        <w:rPr>
          <w:rFonts w:ascii="仿宋_GB2312" w:eastAsia="仿宋_GB2312" w:hAnsi="仿宋" w:hint="eastAsia"/>
          <w:sz w:val="32"/>
          <w:szCs w:val="32"/>
        </w:rPr>
        <w:t>支持社会办中医药服务出口基地改善服务环境，提升服务质量，通过国内外知名展会扩大国际市场。支持公立中医药服务出口基地探索建立适应服务贸易发展的管理体制，加快市场要素流通，扩大现有服务贸易业务规模。鼓励通过多元化投入模式开设海外中医药服务中心，为境外消费者提供中医药服务。支持成立区域性中医药服务贸易</w:t>
      </w:r>
      <w:proofErr w:type="gramStart"/>
      <w:r w:rsidRPr="00DD561C">
        <w:rPr>
          <w:rFonts w:ascii="仿宋_GB2312" w:eastAsia="仿宋_GB2312" w:hAnsi="仿宋" w:hint="eastAsia"/>
          <w:sz w:val="32"/>
          <w:szCs w:val="32"/>
        </w:rPr>
        <w:t>医</w:t>
      </w:r>
      <w:proofErr w:type="gramEnd"/>
      <w:r w:rsidRPr="00DD561C">
        <w:rPr>
          <w:rFonts w:ascii="仿宋_GB2312" w:eastAsia="仿宋_GB2312" w:hAnsi="仿宋" w:hint="eastAsia"/>
          <w:sz w:val="32"/>
          <w:szCs w:val="32"/>
        </w:rPr>
        <w:t>联体或联盟。</w:t>
      </w:r>
    </w:p>
    <w:p w:rsidR="00DD561C" w:rsidRPr="00DD561C" w:rsidRDefault="00DD561C" w:rsidP="00DD561C">
      <w:pPr>
        <w:ind w:firstLineChars="200" w:firstLine="643"/>
        <w:rPr>
          <w:rFonts w:ascii="楷体_GB2312" w:eastAsia="楷体_GB2312" w:hAnsi="楷体"/>
          <w:b/>
          <w:sz w:val="32"/>
          <w:szCs w:val="32"/>
        </w:rPr>
      </w:pPr>
      <w:r w:rsidRPr="00DD561C">
        <w:rPr>
          <w:rFonts w:ascii="楷体_GB2312" w:eastAsia="楷体_GB2312" w:hAnsi="楷体" w:hint="eastAsia"/>
          <w:b/>
          <w:sz w:val="32"/>
          <w:szCs w:val="32"/>
        </w:rPr>
        <w:t>（五）鼓励投资合作。</w:t>
      </w:r>
    </w:p>
    <w:p w:rsidR="00DD561C" w:rsidRPr="00DD561C" w:rsidRDefault="00DD561C" w:rsidP="00DD561C">
      <w:pPr>
        <w:ind w:firstLineChars="200" w:firstLine="640"/>
        <w:rPr>
          <w:rFonts w:ascii="仿宋_GB2312" w:eastAsia="仿宋_GB2312" w:hAnsi="仿宋"/>
          <w:sz w:val="32"/>
          <w:szCs w:val="32"/>
        </w:rPr>
      </w:pPr>
      <w:r w:rsidRPr="00DD561C">
        <w:rPr>
          <w:rFonts w:ascii="仿宋_GB2312" w:eastAsia="仿宋_GB2312" w:hAnsi="仿宋" w:hint="eastAsia"/>
          <w:sz w:val="32"/>
          <w:szCs w:val="32"/>
        </w:rPr>
        <w:t>充分借鉴国内自由贸易试验区建设经验，允许并鼓励基地与有关国家特别是“一带一路”沿</w:t>
      </w:r>
      <w:r w:rsidR="0056512F">
        <w:rPr>
          <w:rFonts w:ascii="仿宋_GB2312" w:eastAsia="仿宋_GB2312" w:hAnsi="仿宋" w:hint="eastAsia"/>
          <w:sz w:val="32"/>
          <w:szCs w:val="32"/>
        </w:rPr>
        <w:t>线国家的机构合作投资中医理疗、康复、培训、宣传、国际推广等机构。鼓励境外并购，开展多种形式的服务贸易合作。</w:t>
      </w:r>
    </w:p>
    <w:p w:rsidR="00DD561C" w:rsidRPr="00DD561C" w:rsidRDefault="00DD561C" w:rsidP="00DD561C">
      <w:pPr>
        <w:ind w:firstLineChars="200" w:firstLine="643"/>
        <w:rPr>
          <w:rFonts w:ascii="楷体_GB2312" w:eastAsia="楷体_GB2312" w:hAnsi="楷体"/>
          <w:b/>
          <w:sz w:val="32"/>
          <w:szCs w:val="32"/>
        </w:rPr>
      </w:pPr>
      <w:r w:rsidRPr="00DD561C">
        <w:rPr>
          <w:rFonts w:ascii="楷体_GB2312" w:eastAsia="楷体_GB2312" w:hAnsi="楷体" w:hint="eastAsia"/>
          <w:b/>
          <w:sz w:val="32"/>
          <w:szCs w:val="32"/>
        </w:rPr>
        <w:t>（六）</w:t>
      </w:r>
      <w:r w:rsidR="0056512F">
        <w:rPr>
          <w:rFonts w:ascii="楷体_GB2312" w:eastAsia="楷体_GB2312" w:hAnsi="楷体" w:hint="eastAsia"/>
          <w:b/>
          <w:sz w:val="32"/>
          <w:szCs w:val="32"/>
        </w:rPr>
        <w:t>搭建</w:t>
      </w:r>
      <w:r w:rsidRPr="00DD561C">
        <w:rPr>
          <w:rFonts w:ascii="楷体_GB2312" w:eastAsia="楷体_GB2312" w:hAnsi="楷体" w:hint="eastAsia"/>
          <w:b/>
          <w:sz w:val="32"/>
          <w:szCs w:val="32"/>
        </w:rPr>
        <w:t>公共服务</w:t>
      </w:r>
      <w:r w:rsidR="0056512F">
        <w:rPr>
          <w:rFonts w:ascii="楷体_GB2312" w:eastAsia="楷体_GB2312" w:hAnsi="楷体" w:hint="eastAsia"/>
          <w:b/>
          <w:sz w:val="32"/>
          <w:szCs w:val="32"/>
        </w:rPr>
        <w:t>平台</w:t>
      </w:r>
      <w:r w:rsidRPr="00DD561C">
        <w:rPr>
          <w:rFonts w:ascii="楷体_GB2312" w:eastAsia="楷体_GB2312" w:hAnsi="楷体" w:hint="eastAsia"/>
          <w:b/>
          <w:sz w:val="32"/>
          <w:szCs w:val="32"/>
        </w:rPr>
        <w:t>。</w:t>
      </w:r>
    </w:p>
    <w:p w:rsidR="00DD561C" w:rsidRPr="00DD561C" w:rsidRDefault="00DD561C" w:rsidP="00DD561C">
      <w:pPr>
        <w:widowControl/>
        <w:ind w:firstLineChars="200" w:firstLine="640"/>
        <w:jc w:val="left"/>
        <w:rPr>
          <w:rFonts w:ascii="仿宋_GB2312" w:eastAsia="仿宋_GB2312" w:hAnsi="仿宋"/>
          <w:sz w:val="32"/>
          <w:szCs w:val="32"/>
          <w:lang w:bidi="ar"/>
        </w:rPr>
      </w:pPr>
      <w:r w:rsidRPr="00DD561C">
        <w:rPr>
          <w:rFonts w:ascii="仿宋_GB2312" w:eastAsia="仿宋_GB2312" w:hAnsi="仿宋" w:hint="eastAsia"/>
          <w:sz w:val="32"/>
          <w:szCs w:val="32"/>
        </w:rPr>
        <w:t>支持基地承担建设国家级和境外中医药服务贸易公共服务平台，加强国外中医药服务贸易管理政策、市场需求等信息收集、分析和共享，开展中医药文化宣</w:t>
      </w:r>
      <w:proofErr w:type="gramStart"/>
      <w:r w:rsidRPr="00DD561C">
        <w:rPr>
          <w:rFonts w:ascii="仿宋_GB2312" w:eastAsia="仿宋_GB2312" w:hAnsi="仿宋" w:hint="eastAsia"/>
          <w:sz w:val="32"/>
          <w:szCs w:val="32"/>
        </w:rPr>
        <w:t>介</w:t>
      </w:r>
      <w:proofErr w:type="gramEnd"/>
      <w:r w:rsidRPr="00DD561C">
        <w:rPr>
          <w:rFonts w:ascii="仿宋_GB2312" w:eastAsia="仿宋_GB2312" w:hAnsi="仿宋" w:hint="eastAsia"/>
          <w:sz w:val="32"/>
          <w:szCs w:val="32"/>
        </w:rPr>
        <w:t>与推广，为境外人员提供中医药服务及文化普及性培训。</w:t>
      </w:r>
    </w:p>
    <w:p w:rsidR="00DD561C" w:rsidRPr="00DD561C" w:rsidRDefault="00DD561C" w:rsidP="00DD561C">
      <w:pPr>
        <w:ind w:firstLineChars="200" w:firstLine="640"/>
        <w:rPr>
          <w:rFonts w:ascii="黑体" w:eastAsia="黑体" w:hAnsi="黑体"/>
          <w:sz w:val="32"/>
          <w:szCs w:val="32"/>
        </w:rPr>
      </w:pPr>
      <w:r w:rsidRPr="00DD561C">
        <w:rPr>
          <w:rFonts w:ascii="黑体" w:eastAsia="黑体" w:hAnsi="黑体" w:hint="eastAsia"/>
          <w:sz w:val="32"/>
          <w:szCs w:val="32"/>
        </w:rPr>
        <w:t>四、保障措施</w:t>
      </w:r>
    </w:p>
    <w:p w:rsidR="00DD561C" w:rsidRPr="00DD561C" w:rsidRDefault="00DD561C" w:rsidP="00DD561C">
      <w:pPr>
        <w:ind w:firstLineChars="200" w:firstLine="643"/>
        <w:rPr>
          <w:rFonts w:ascii="楷体_GB2312" w:eastAsia="楷体_GB2312" w:hAnsi="楷体"/>
          <w:b/>
          <w:sz w:val="32"/>
          <w:szCs w:val="32"/>
        </w:rPr>
      </w:pPr>
      <w:r w:rsidRPr="00DD561C">
        <w:rPr>
          <w:rFonts w:ascii="楷体_GB2312" w:eastAsia="楷体_GB2312" w:hAnsi="楷体" w:hint="eastAsia"/>
          <w:b/>
          <w:sz w:val="32"/>
          <w:szCs w:val="32"/>
        </w:rPr>
        <w:t>（七）优化营商环境。</w:t>
      </w:r>
    </w:p>
    <w:p w:rsidR="00DD561C" w:rsidRPr="00DD561C" w:rsidRDefault="00DD561C" w:rsidP="00DD561C">
      <w:pPr>
        <w:ind w:firstLineChars="200" w:firstLine="640"/>
        <w:rPr>
          <w:rFonts w:ascii="仿宋_GB2312" w:eastAsia="仿宋_GB2312" w:hAnsi="仿宋"/>
          <w:sz w:val="32"/>
          <w:szCs w:val="32"/>
        </w:rPr>
      </w:pPr>
      <w:r w:rsidRPr="00DD561C">
        <w:rPr>
          <w:rFonts w:ascii="仿宋_GB2312" w:eastAsia="仿宋_GB2312" w:hAnsi="仿宋" w:hint="eastAsia"/>
          <w:sz w:val="32"/>
          <w:szCs w:val="32"/>
        </w:rPr>
        <w:t>推动基地所在地政府管理部门加强公共服务，</w:t>
      </w:r>
      <w:r w:rsidR="0056512F">
        <w:rPr>
          <w:rFonts w:ascii="仿宋_GB2312" w:eastAsia="仿宋_GB2312" w:hAnsi="仿宋" w:hint="eastAsia"/>
          <w:sz w:val="32"/>
          <w:szCs w:val="32"/>
        </w:rPr>
        <w:t>充分发挥各类中医药服务贸易中介组织的作用</w:t>
      </w:r>
      <w:r w:rsidRPr="00DD561C">
        <w:rPr>
          <w:rFonts w:ascii="仿宋_GB2312" w:eastAsia="仿宋_GB2312" w:hAnsi="仿宋" w:hint="eastAsia"/>
          <w:sz w:val="32"/>
          <w:szCs w:val="32"/>
        </w:rPr>
        <w:t>，为基地发展提供信息、法律、</w:t>
      </w:r>
      <w:r w:rsidR="009F6485">
        <w:rPr>
          <w:rFonts w:ascii="仿宋_GB2312" w:eastAsia="仿宋_GB2312" w:hAnsi="仿宋" w:hint="eastAsia"/>
          <w:sz w:val="32"/>
          <w:szCs w:val="32"/>
        </w:rPr>
        <w:t>管理咨询、国际市场开拓、</w:t>
      </w:r>
      <w:r w:rsidRPr="00DD561C">
        <w:rPr>
          <w:rFonts w:ascii="仿宋_GB2312" w:eastAsia="仿宋_GB2312" w:hAnsi="仿宋" w:hint="eastAsia"/>
          <w:sz w:val="32"/>
          <w:szCs w:val="32"/>
        </w:rPr>
        <w:t>项目对接等服务。营造鼓励创新、包容审慎的政策环境，支持中医药服务新</w:t>
      </w:r>
      <w:proofErr w:type="gramStart"/>
      <w:r w:rsidRPr="00DD561C">
        <w:rPr>
          <w:rFonts w:ascii="仿宋_GB2312" w:eastAsia="仿宋_GB2312" w:hAnsi="仿宋" w:hint="eastAsia"/>
          <w:sz w:val="32"/>
          <w:szCs w:val="32"/>
        </w:rPr>
        <w:t>业态新模式</w:t>
      </w:r>
      <w:proofErr w:type="gramEnd"/>
      <w:r w:rsidRPr="00DD561C">
        <w:rPr>
          <w:rFonts w:ascii="仿宋_GB2312" w:eastAsia="仿宋_GB2312" w:hAnsi="仿宋" w:hint="eastAsia"/>
          <w:sz w:val="32"/>
          <w:szCs w:val="32"/>
        </w:rPr>
        <w:t>的发展。</w:t>
      </w:r>
    </w:p>
    <w:p w:rsidR="00DD561C" w:rsidRPr="00DD561C" w:rsidRDefault="00DD561C" w:rsidP="00DD561C">
      <w:pPr>
        <w:ind w:firstLineChars="200" w:firstLine="643"/>
        <w:rPr>
          <w:rFonts w:ascii="楷体_GB2312" w:eastAsia="楷体_GB2312" w:hAnsi="楷体"/>
          <w:b/>
          <w:sz w:val="32"/>
          <w:szCs w:val="32"/>
        </w:rPr>
      </w:pPr>
      <w:r w:rsidRPr="00DD561C">
        <w:rPr>
          <w:rFonts w:ascii="楷体_GB2312" w:eastAsia="楷体_GB2312" w:hAnsi="楷体" w:hint="eastAsia"/>
          <w:b/>
          <w:sz w:val="32"/>
          <w:szCs w:val="32"/>
        </w:rPr>
        <w:t>（八）试点市场化运营。</w:t>
      </w:r>
    </w:p>
    <w:p w:rsidR="00DD561C" w:rsidRPr="00DD561C" w:rsidRDefault="00DD561C" w:rsidP="00DD561C">
      <w:pPr>
        <w:ind w:firstLineChars="200" w:firstLine="640"/>
        <w:rPr>
          <w:rFonts w:ascii="仿宋_GB2312" w:eastAsia="仿宋_GB2312" w:hAnsi="仿宋"/>
          <w:sz w:val="32"/>
          <w:szCs w:val="32"/>
          <w:lang w:bidi="ar"/>
        </w:rPr>
      </w:pPr>
      <w:r w:rsidRPr="00DD561C">
        <w:rPr>
          <w:rFonts w:ascii="仿宋_GB2312" w:eastAsia="仿宋_GB2312" w:hAnsi="仿宋" w:hint="eastAsia"/>
          <w:sz w:val="32"/>
          <w:szCs w:val="32"/>
        </w:rPr>
        <w:lastRenderedPageBreak/>
        <w:t>鼓励基地中公立中医医疗机构开展服务贸易，</w:t>
      </w:r>
      <w:r w:rsidRPr="00DD561C">
        <w:rPr>
          <w:rFonts w:ascii="仿宋_GB2312" w:eastAsia="仿宋_GB2312" w:hint="eastAsia"/>
          <w:sz w:val="32"/>
          <w:szCs w:val="32"/>
        </w:rPr>
        <w:t>中医药服务贸易收费实行自主定价，规范有序发展特需服务。</w:t>
      </w:r>
      <w:r w:rsidRPr="00DD561C">
        <w:rPr>
          <w:rFonts w:ascii="仿宋_GB2312" w:eastAsia="仿宋_GB2312" w:hAnsi="仿宋" w:hint="eastAsia"/>
          <w:sz w:val="32"/>
          <w:szCs w:val="32"/>
        </w:rPr>
        <w:t>鼓励和支持基地中公立中医医院通过特许经营等方式，以品牌、技术、人才、管理等优势资源与社会资本等开展合作，新建、托管、协作举办非营利性</w:t>
      </w:r>
      <w:proofErr w:type="gramStart"/>
      <w:r w:rsidRPr="00DD561C">
        <w:rPr>
          <w:rFonts w:ascii="仿宋_GB2312" w:eastAsia="仿宋_GB2312" w:hAnsi="仿宋" w:hint="eastAsia"/>
          <w:sz w:val="32"/>
          <w:szCs w:val="32"/>
        </w:rPr>
        <w:t>医</w:t>
      </w:r>
      <w:proofErr w:type="gramEnd"/>
      <w:r w:rsidRPr="00DD561C">
        <w:rPr>
          <w:rFonts w:ascii="仿宋_GB2312" w:eastAsia="仿宋_GB2312" w:hAnsi="仿宋" w:hint="eastAsia"/>
          <w:sz w:val="32"/>
          <w:szCs w:val="32"/>
        </w:rPr>
        <w:t>养结合机构，为境外消费者提供多层次多元化的中医药健康养老服务。鼓励基地在医疗机构治未病服务项目纳入收费项目和确定收费标准等方面先行试点。</w:t>
      </w:r>
    </w:p>
    <w:p w:rsidR="00DD561C" w:rsidRPr="00DD561C" w:rsidRDefault="00DD561C" w:rsidP="00DD561C">
      <w:pPr>
        <w:ind w:firstLineChars="200" w:firstLine="643"/>
        <w:rPr>
          <w:rFonts w:ascii="楷体_GB2312" w:eastAsia="楷体_GB2312" w:hAnsi="楷体"/>
          <w:b/>
          <w:sz w:val="32"/>
          <w:szCs w:val="32"/>
        </w:rPr>
      </w:pPr>
      <w:r w:rsidRPr="00DD561C">
        <w:rPr>
          <w:rFonts w:ascii="楷体_GB2312" w:eastAsia="楷体_GB2312" w:hAnsi="楷体" w:hint="eastAsia"/>
          <w:b/>
          <w:sz w:val="32"/>
          <w:szCs w:val="32"/>
        </w:rPr>
        <w:t>（九）加强人才培养和激励。</w:t>
      </w:r>
    </w:p>
    <w:p w:rsidR="00DD561C" w:rsidRPr="00DD561C" w:rsidRDefault="00DD561C" w:rsidP="00DD561C">
      <w:pPr>
        <w:ind w:firstLineChars="200" w:firstLine="640"/>
        <w:rPr>
          <w:rFonts w:ascii="仿宋_GB2312" w:eastAsia="仿宋_GB2312" w:hAnsi="仿宋"/>
          <w:sz w:val="32"/>
          <w:szCs w:val="32"/>
        </w:rPr>
      </w:pPr>
      <w:r w:rsidRPr="00DD561C">
        <w:rPr>
          <w:rFonts w:ascii="仿宋_GB2312" w:eastAsia="仿宋_GB2312" w:hint="eastAsia"/>
          <w:sz w:val="32"/>
          <w:szCs w:val="32"/>
        </w:rPr>
        <w:t>支持基地加强中医药服务贸易人才培训，</w:t>
      </w:r>
      <w:r w:rsidRPr="00DD561C">
        <w:rPr>
          <w:rFonts w:ascii="仿宋_GB2312" w:eastAsia="仿宋_GB2312" w:hAnsi="仿宋" w:hint="eastAsia"/>
          <w:sz w:val="32"/>
          <w:szCs w:val="32"/>
        </w:rPr>
        <w:t>培养</w:t>
      </w:r>
      <w:proofErr w:type="gramStart"/>
      <w:r w:rsidRPr="00DD561C">
        <w:rPr>
          <w:rFonts w:ascii="仿宋_GB2312" w:eastAsia="仿宋_GB2312" w:hAnsi="仿宋" w:hint="eastAsia"/>
          <w:sz w:val="32"/>
          <w:szCs w:val="32"/>
        </w:rPr>
        <w:t>更多既</w:t>
      </w:r>
      <w:proofErr w:type="gramEnd"/>
      <w:r w:rsidRPr="00DD561C">
        <w:rPr>
          <w:rFonts w:ascii="仿宋_GB2312" w:eastAsia="仿宋_GB2312" w:hAnsi="仿宋" w:hint="eastAsia"/>
          <w:sz w:val="32"/>
          <w:szCs w:val="32"/>
        </w:rPr>
        <w:t>懂中医药又懂外语及国际营销的复合型人才，充分调动中医药人员参与发展中医药服务贸易的积极性，</w:t>
      </w:r>
      <w:r w:rsidRPr="00DD561C">
        <w:rPr>
          <w:rFonts w:ascii="仿宋_GB2312" w:eastAsia="仿宋_GB2312" w:hint="eastAsia"/>
          <w:sz w:val="32"/>
          <w:szCs w:val="32"/>
        </w:rPr>
        <w:t>为从事中医</w:t>
      </w:r>
      <w:r w:rsidR="00372FFB">
        <w:rPr>
          <w:rFonts w:ascii="仿宋_GB2312" w:eastAsia="仿宋_GB2312" w:hint="eastAsia"/>
          <w:sz w:val="32"/>
          <w:szCs w:val="32"/>
        </w:rPr>
        <w:t>药服务贸易的人员在绩效考核、职称晋升、教育培训等方面予以倾斜</w:t>
      </w:r>
      <w:bookmarkStart w:id="0" w:name="_GoBack"/>
      <w:bookmarkEnd w:id="0"/>
      <w:r w:rsidRPr="00DD561C">
        <w:rPr>
          <w:rFonts w:ascii="仿宋_GB2312" w:eastAsia="仿宋_GB2312" w:hint="eastAsia"/>
          <w:sz w:val="32"/>
          <w:szCs w:val="32"/>
        </w:rPr>
        <w:t>。</w:t>
      </w:r>
      <w:r w:rsidRPr="00DD561C">
        <w:rPr>
          <w:rFonts w:ascii="仿宋_GB2312" w:eastAsia="仿宋_GB2312" w:hAnsi="仿宋" w:hint="eastAsia"/>
          <w:sz w:val="32"/>
          <w:szCs w:val="32"/>
        </w:rPr>
        <w:t>支持中医药院校根据国际市场需求提供多元化课程，拓展对外合作，培养境外中医药人才。</w:t>
      </w:r>
    </w:p>
    <w:p w:rsidR="00DD561C" w:rsidRPr="00DD561C" w:rsidRDefault="00DD561C" w:rsidP="00DD561C">
      <w:pPr>
        <w:ind w:firstLineChars="200" w:firstLine="643"/>
        <w:rPr>
          <w:rFonts w:ascii="楷体_GB2312" w:eastAsia="楷体_GB2312" w:hAnsi="楷体"/>
          <w:b/>
          <w:sz w:val="32"/>
          <w:szCs w:val="32"/>
        </w:rPr>
      </w:pPr>
      <w:r w:rsidRPr="00DD561C">
        <w:rPr>
          <w:rFonts w:ascii="楷体_GB2312" w:eastAsia="楷体_GB2312" w:hAnsi="楷体" w:hint="eastAsia"/>
          <w:b/>
          <w:sz w:val="32"/>
          <w:szCs w:val="32"/>
        </w:rPr>
        <w:t>（十）提升出口便利化水平。</w:t>
      </w:r>
    </w:p>
    <w:p w:rsidR="00DD561C" w:rsidRPr="00DD561C" w:rsidRDefault="00DD561C" w:rsidP="00DD561C">
      <w:pPr>
        <w:ind w:firstLineChars="200" w:firstLine="640"/>
        <w:rPr>
          <w:rFonts w:ascii="仿宋_GB2312" w:eastAsia="仿宋_GB2312" w:hAnsi="仿宋"/>
          <w:sz w:val="32"/>
          <w:szCs w:val="32"/>
        </w:rPr>
      </w:pPr>
      <w:r w:rsidRPr="00DD561C">
        <w:rPr>
          <w:rFonts w:ascii="仿宋_GB2312" w:eastAsia="仿宋_GB2312" w:hAnsi="仿宋" w:hint="eastAsia"/>
          <w:sz w:val="32"/>
          <w:szCs w:val="32"/>
        </w:rPr>
        <w:t>支持基地开展</w:t>
      </w:r>
      <w:r w:rsidRPr="00DD561C">
        <w:rPr>
          <w:rFonts w:ascii="仿宋_GB2312" w:eastAsia="仿宋_GB2312" w:hAnsi="仿宋" w:hint="eastAsia"/>
          <w:sz w:val="32"/>
          <w:szCs w:val="32"/>
          <w:bdr w:val="none" w:sz="4" w:space="0" w:color="auto"/>
          <w:lang w:bidi="ar"/>
        </w:rPr>
        <w:t>国际市场考察、宣传、推介及展览</w:t>
      </w:r>
      <w:r w:rsidRPr="00DD561C">
        <w:rPr>
          <w:rFonts w:ascii="仿宋_GB2312" w:eastAsia="仿宋_GB2312" w:hAnsi="仿宋" w:hint="eastAsia"/>
          <w:sz w:val="32"/>
          <w:szCs w:val="32"/>
          <w:lang w:bidi="ar"/>
        </w:rPr>
        <w:t>。</w:t>
      </w:r>
      <w:r w:rsidRPr="00DD561C">
        <w:rPr>
          <w:rFonts w:ascii="仿宋_GB2312" w:eastAsia="仿宋_GB2312" w:hAnsi="仿宋" w:hint="eastAsia"/>
          <w:sz w:val="32"/>
          <w:szCs w:val="32"/>
        </w:rPr>
        <w:t>对基地从事中医药服务出口的管理、业务人员等因公出国境，实行导向清晰的区别管理。鼓励基地提升移动支付、消费服务等方面的便利化水平。探索通过海外中医药服务中心拓展远程医疗和向国内转诊业务。</w:t>
      </w:r>
    </w:p>
    <w:p w:rsidR="00DD561C" w:rsidRPr="00DD561C" w:rsidRDefault="00DD561C" w:rsidP="00DD561C">
      <w:pPr>
        <w:ind w:firstLineChars="200" w:firstLine="643"/>
        <w:rPr>
          <w:rFonts w:ascii="楷体_GB2312" w:eastAsia="楷体_GB2312" w:hAnsi="楷体"/>
          <w:b/>
          <w:sz w:val="32"/>
          <w:szCs w:val="32"/>
        </w:rPr>
      </w:pPr>
      <w:r w:rsidRPr="00DD561C">
        <w:rPr>
          <w:rFonts w:ascii="楷体_GB2312" w:eastAsia="楷体_GB2312" w:hAnsi="楷体" w:hint="eastAsia"/>
          <w:b/>
          <w:sz w:val="32"/>
          <w:szCs w:val="32"/>
        </w:rPr>
        <w:t>（十一）健全统计体系。</w:t>
      </w:r>
    </w:p>
    <w:p w:rsidR="00DD561C" w:rsidRPr="00DD561C" w:rsidRDefault="00DD561C" w:rsidP="00DD561C">
      <w:pPr>
        <w:ind w:firstLineChars="200" w:firstLine="640"/>
        <w:rPr>
          <w:rFonts w:ascii="仿宋_GB2312" w:eastAsia="仿宋_GB2312" w:hAnsi="仿宋"/>
          <w:sz w:val="32"/>
          <w:szCs w:val="32"/>
        </w:rPr>
      </w:pPr>
      <w:r w:rsidRPr="00DD561C">
        <w:rPr>
          <w:rFonts w:ascii="仿宋_GB2312" w:eastAsia="仿宋_GB2312" w:hAnsi="仿宋" w:hint="eastAsia"/>
          <w:sz w:val="32"/>
          <w:szCs w:val="32"/>
        </w:rPr>
        <w:t>将基地作为中医药服务贸易统计试点工作主要对象，探索完善中医药服务贸易统计口径、方法。创新统计方法和统计手段，利用大数据技术加强统计分析。开展中医药服务出口对服务贸易</w:t>
      </w:r>
      <w:r w:rsidRPr="00DD561C">
        <w:rPr>
          <w:rFonts w:ascii="仿宋_GB2312" w:eastAsia="仿宋_GB2312" w:hAnsi="仿宋" w:hint="eastAsia"/>
          <w:sz w:val="32"/>
          <w:szCs w:val="32"/>
        </w:rPr>
        <w:lastRenderedPageBreak/>
        <w:t>贡献研究。</w:t>
      </w:r>
    </w:p>
    <w:p w:rsidR="00DD561C" w:rsidRPr="00DD561C" w:rsidRDefault="00DD561C" w:rsidP="00DD561C">
      <w:pPr>
        <w:ind w:firstLineChars="200" w:firstLine="643"/>
        <w:rPr>
          <w:rFonts w:ascii="楷体_GB2312" w:eastAsia="楷体_GB2312" w:hAnsi="楷体"/>
          <w:b/>
          <w:sz w:val="32"/>
          <w:szCs w:val="32"/>
        </w:rPr>
      </w:pPr>
      <w:r w:rsidRPr="00DD561C">
        <w:rPr>
          <w:rFonts w:ascii="楷体_GB2312" w:eastAsia="楷体_GB2312" w:hAnsi="楷体" w:hint="eastAsia"/>
          <w:b/>
          <w:sz w:val="32"/>
          <w:szCs w:val="32"/>
        </w:rPr>
        <w:t>（十二）加强部门协作联动。</w:t>
      </w:r>
    </w:p>
    <w:p w:rsidR="00DD561C" w:rsidRPr="00DD561C" w:rsidRDefault="00DD561C" w:rsidP="00DD561C">
      <w:pPr>
        <w:ind w:firstLineChars="200" w:firstLine="640"/>
        <w:rPr>
          <w:rFonts w:ascii="仿宋_GB2312" w:eastAsia="仿宋_GB2312" w:hAnsi="仿宋"/>
          <w:sz w:val="32"/>
          <w:szCs w:val="32"/>
        </w:rPr>
      </w:pPr>
      <w:r w:rsidRPr="00DD561C">
        <w:rPr>
          <w:rFonts w:ascii="仿宋_GB2312" w:eastAsia="仿宋_GB2312" w:hAnsi="仿宋" w:hint="eastAsia"/>
          <w:sz w:val="32"/>
          <w:szCs w:val="32"/>
        </w:rPr>
        <w:t>充分发挥服务贸易发展部际联席会议作用，加强对中医药服务贸易工作的宏观指导，协调部门间中医药服务出口政策并推动落实。</w:t>
      </w:r>
    </w:p>
    <w:p w:rsidR="00DD561C" w:rsidRPr="00DD561C" w:rsidRDefault="00DD561C" w:rsidP="00DD561C">
      <w:pPr>
        <w:ind w:firstLineChars="200" w:firstLine="640"/>
        <w:rPr>
          <w:rFonts w:ascii="黑体" w:eastAsia="黑体" w:hAnsi="黑体"/>
          <w:sz w:val="32"/>
          <w:szCs w:val="32"/>
        </w:rPr>
      </w:pPr>
      <w:r w:rsidRPr="00DD561C">
        <w:rPr>
          <w:rFonts w:ascii="黑体" w:eastAsia="黑体" w:hAnsi="黑体" w:hint="eastAsia"/>
          <w:sz w:val="32"/>
          <w:szCs w:val="32"/>
        </w:rPr>
        <w:t>五、组织实施</w:t>
      </w:r>
    </w:p>
    <w:p w:rsidR="00DD561C" w:rsidRPr="00DD561C" w:rsidRDefault="00DD561C" w:rsidP="00DD561C">
      <w:pPr>
        <w:ind w:firstLineChars="200" w:firstLine="640"/>
        <w:rPr>
          <w:rFonts w:ascii="仿宋_GB2312" w:eastAsia="仿宋_GB2312"/>
          <w:kern w:val="0"/>
          <w:sz w:val="32"/>
          <w:szCs w:val="32"/>
        </w:rPr>
      </w:pPr>
      <w:r w:rsidRPr="00DD561C">
        <w:rPr>
          <w:rFonts w:ascii="仿宋_GB2312" w:eastAsia="仿宋_GB2312" w:hAnsi="仿宋" w:hint="eastAsia"/>
          <w:sz w:val="32"/>
          <w:szCs w:val="32"/>
        </w:rPr>
        <w:t>商务部、国家中医药管理局牵头负责</w:t>
      </w:r>
      <w:r w:rsidR="000B4D9C">
        <w:rPr>
          <w:rFonts w:ascii="仿宋_GB2312" w:eastAsia="仿宋_GB2312" w:hAnsi="仿宋" w:hint="eastAsia"/>
          <w:sz w:val="32"/>
          <w:szCs w:val="32"/>
        </w:rPr>
        <w:t>中医药服务出口基地推荐认定和相关管理工作，负责相关政策的解释</w:t>
      </w:r>
      <w:r w:rsidRPr="00DD561C">
        <w:rPr>
          <w:rFonts w:ascii="仿宋_GB2312" w:eastAsia="仿宋_GB2312" w:hAnsi="仿宋" w:hint="eastAsia"/>
          <w:sz w:val="32"/>
          <w:szCs w:val="32"/>
        </w:rPr>
        <w:t>；要加强统筹协调，会同相关部门研究解决基地发展中</w:t>
      </w:r>
      <w:r w:rsidR="000B4D9C">
        <w:rPr>
          <w:rFonts w:ascii="仿宋_GB2312" w:eastAsia="仿宋_GB2312" w:hAnsi="仿宋" w:hint="eastAsia"/>
          <w:sz w:val="32"/>
          <w:szCs w:val="32"/>
        </w:rPr>
        <w:t>出现</w:t>
      </w:r>
      <w:r w:rsidRPr="00DD561C">
        <w:rPr>
          <w:rFonts w:ascii="仿宋_GB2312" w:eastAsia="仿宋_GB2312" w:hAnsi="仿宋" w:hint="eastAsia"/>
          <w:sz w:val="32"/>
          <w:szCs w:val="32"/>
        </w:rPr>
        <w:t>的新问题新情况，总结基地发展经验，适时向全国推广。基地所在地各</w:t>
      </w:r>
      <w:r w:rsidR="000B4D9C">
        <w:rPr>
          <w:rFonts w:ascii="仿宋_GB2312" w:eastAsia="仿宋_GB2312" w:hAnsi="仿宋" w:hint="eastAsia"/>
          <w:sz w:val="32"/>
          <w:szCs w:val="32"/>
        </w:rPr>
        <w:t>级人民政府要进一步发挥自主性和积极性，加大对中医药服务出口基地在</w:t>
      </w:r>
      <w:r w:rsidRPr="00DD561C">
        <w:rPr>
          <w:rFonts w:ascii="仿宋_GB2312" w:eastAsia="仿宋_GB2312" w:hAnsi="仿宋" w:hint="eastAsia"/>
          <w:sz w:val="32"/>
          <w:szCs w:val="32"/>
        </w:rPr>
        <w:t>财税、金融、土地、人才等</w:t>
      </w:r>
      <w:r w:rsidR="000B4D9C">
        <w:rPr>
          <w:rFonts w:ascii="仿宋_GB2312" w:eastAsia="仿宋_GB2312" w:hAnsi="仿宋" w:hint="eastAsia"/>
          <w:sz w:val="32"/>
          <w:szCs w:val="32"/>
        </w:rPr>
        <w:t>方面的</w:t>
      </w:r>
      <w:r w:rsidRPr="00DD561C">
        <w:rPr>
          <w:rFonts w:ascii="仿宋_GB2312" w:eastAsia="仿宋_GB2312" w:hAnsi="仿宋" w:hint="eastAsia"/>
          <w:sz w:val="32"/>
          <w:szCs w:val="32"/>
        </w:rPr>
        <w:t>支持力度，促进服务贸易转型升级</w:t>
      </w:r>
      <w:r w:rsidR="000B4D9C">
        <w:rPr>
          <w:rFonts w:ascii="仿宋_GB2312" w:eastAsia="仿宋_GB2312" w:hAnsi="仿宋" w:hint="eastAsia"/>
          <w:sz w:val="32"/>
          <w:szCs w:val="32"/>
        </w:rPr>
        <w:t>。基地所在地商务和中医药主管部门要</w:t>
      </w:r>
      <w:r w:rsidRPr="00DD561C">
        <w:rPr>
          <w:rFonts w:ascii="仿宋_GB2312" w:eastAsia="仿宋_GB2312" w:hAnsi="仿宋" w:hint="eastAsia"/>
          <w:sz w:val="32"/>
          <w:szCs w:val="32"/>
        </w:rPr>
        <w:t>建立基地考核评估机制，对中医药服务出口基地建设情况进行评价，将中医药服务贸易业务开展情况纳入基地内部考核指标。</w:t>
      </w:r>
    </w:p>
    <w:p w:rsidR="002A0680" w:rsidRPr="00DD561C" w:rsidRDefault="002A0680">
      <w:pPr>
        <w:rPr>
          <w:rFonts w:ascii="仿宋_GB2312" w:eastAsia="仿宋_GB2312"/>
          <w:sz w:val="32"/>
          <w:szCs w:val="32"/>
        </w:rPr>
      </w:pPr>
    </w:p>
    <w:sectPr w:rsidR="002A0680" w:rsidRPr="00DD561C" w:rsidSect="00971B0B">
      <w:footerReference w:type="default" r:id="rId7"/>
      <w:pgSz w:w="11906" w:h="16838"/>
      <w:pgMar w:top="1418" w:right="1418" w:bottom="1418" w:left="1418" w:header="851" w:footer="992" w:gutter="0"/>
      <w:cols w:space="720"/>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F1C" w:rsidRDefault="00576F1C" w:rsidP="000F48DF">
      <w:r>
        <w:separator/>
      </w:r>
    </w:p>
  </w:endnote>
  <w:endnote w:type="continuationSeparator" w:id="0">
    <w:p w:rsidR="00576F1C" w:rsidRDefault="00576F1C" w:rsidP="000F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31A" w:rsidRPr="00036AC8" w:rsidRDefault="005642FE" w:rsidP="000F48DF">
    <w:pPr>
      <w:pStyle w:val="a3"/>
      <w:jc w:val="center"/>
      <w:rPr>
        <w:rFonts w:ascii="宋体" w:hAnsi="宋体"/>
        <w:sz w:val="24"/>
        <w:szCs w:val="28"/>
      </w:rPr>
    </w:pPr>
    <w:r w:rsidRPr="00036AC8">
      <w:rPr>
        <w:rFonts w:ascii="宋体" w:hAnsi="宋体"/>
        <w:sz w:val="24"/>
        <w:szCs w:val="28"/>
      </w:rPr>
      <w:fldChar w:fldCharType="begin"/>
    </w:r>
    <w:r w:rsidRPr="00036AC8">
      <w:rPr>
        <w:rFonts w:ascii="宋体" w:hAnsi="宋体"/>
        <w:sz w:val="24"/>
        <w:szCs w:val="28"/>
      </w:rPr>
      <w:instrText xml:space="preserve"> PAGE   \* MERGEFORMAT </w:instrText>
    </w:r>
    <w:r w:rsidRPr="00036AC8">
      <w:rPr>
        <w:rFonts w:ascii="宋体" w:hAnsi="宋体"/>
        <w:sz w:val="24"/>
        <w:szCs w:val="28"/>
      </w:rPr>
      <w:fldChar w:fldCharType="separate"/>
    </w:r>
    <w:r w:rsidR="00372FFB" w:rsidRPr="00372FFB">
      <w:rPr>
        <w:rFonts w:ascii="宋体" w:hAnsi="宋体"/>
        <w:noProof/>
        <w:sz w:val="24"/>
        <w:szCs w:val="28"/>
        <w:lang w:val="zh-CN"/>
      </w:rPr>
      <w:t>5</w:t>
    </w:r>
    <w:r w:rsidRPr="00036AC8">
      <w:rPr>
        <w:rFonts w:ascii="宋体" w:hAnsi="宋体"/>
        <w:sz w:val="24"/>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F1C" w:rsidRDefault="00576F1C" w:rsidP="000F48DF">
      <w:r>
        <w:separator/>
      </w:r>
    </w:p>
  </w:footnote>
  <w:footnote w:type="continuationSeparator" w:id="0">
    <w:p w:rsidR="00576F1C" w:rsidRDefault="00576F1C" w:rsidP="000F4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550"/>
    <w:rsid w:val="00036AC8"/>
    <w:rsid w:val="000A0179"/>
    <w:rsid w:val="000B4D9C"/>
    <w:rsid w:val="000F48DF"/>
    <w:rsid w:val="00285CF9"/>
    <w:rsid w:val="002A0680"/>
    <w:rsid w:val="00372FFB"/>
    <w:rsid w:val="003C0089"/>
    <w:rsid w:val="004456C0"/>
    <w:rsid w:val="005642FE"/>
    <w:rsid w:val="0056512F"/>
    <w:rsid w:val="00576F1C"/>
    <w:rsid w:val="006376EA"/>
    <w:rsid w:val="00703A3F"/>
    <w:rsid w:val="00830651"/>
    <w:rsid w:val="009F6485"/>
    <w:rsid w:val="00C45264"/>
    <w:rsid w:val="00C56CAB"/>
    <w:rsid w:val="00DD561C"/>
    <w:rsid w:val="00DF1B44"/>
    <w:rsid w:val="00E044E3"/>
    <w:rsid w:val="00E83550"/>
    <w:rsid w:val="00EF3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6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DD561C"/>
    <w:rPr>
      <w:rFonts w:cs="Times New Roman"/>
      <w:sz w:val="18"/>
      <w:szCs w:val="18"/>
    </w:rPr>
  </w:style>
  <w:style w:type="paragraph" w:styleId="a3">
    <w:name w:val="footer"/>
    <w:basedOn w:val="a"/>
    <w:link w:val="Char"/>
    <w:uiPriority w:val="99"/>
    <w:rsid w:val="00DD561C"/>
    <w:pPr>
      <w:tabs>
        <w:tab w:val="center" w:pos="4153"/>
        <w:tab w:val="right" w:pos="8306"/>
      </w:tabs>
      <w:snapToGrid w:val="0"/>
      <w:jc w:val="left"/>
    </w:pPr>
    <w:rPr>
      <w:rFonts w:asciiTheme="minorHAnsi" w:eastAsiaTheme="minorEastAsia" w:hAnsiTheme="minorHAnsi"/>
      <w:sz w:val="18"/>
      <w:szCs w:val="18"/>
    </w:rPr>
  </w:style>
  <w:style w:type="character" w:customStyle="1" w:styleId="Char1">
    <w:name w:val="页脚 Char1"/>
    <w:basedOn w:val="a0"/>
    <w:uiPriority w:val="99"/>
    <w:semiHidden/>
    <w:rsid w:val="00DD561C"/>
    <w:rPr>
      <w:rFonts w:ascii="Times New Roman" w:eastAsia="宋体" w:hAnsi="Times New Roman" w:cs="Times New Roman"/>
      <w:sz w:val="18"/>
      <w:szCs w:val="18"/>
    </w:rPr>
  </w:style>
  <w:style w:type="character" w:styleId="a4">
    <w:name w:val="Strong"/>
    <w:uiPriority w:val="22"/>
    <w:qFormat/>
    <w:rsid w:val="00DD561C"/>
    <w:rPr>
      <w:b/>
      <w:bCs/>
    </w:rPr>
  </w:style>
  <w:style w:type="paragraph" w:styleId="a5">
    <w:name w:val="header"/>
    <w:basedOn w:val="a"/>
    <w:link w:val="Char0"/>
    <w:uiPriority w:val="99"/>
    <w:unhideWhenUsed/>
    <w:rsid w:val="000F48D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F48DF"/>
    <w:rPr>
      <w:rFonts w:ascii="Times New Roman" w:eastAsia="宋体" w:hAnsi="Times New Roman" w:cs="Times New Roman"/>
      <w:sz w:val="18"/>
      <w:szCs w:val="18"/>
    </w:rPr>
  </w:style>
  <w:style w:type="paragraph" w:styleId="a6">
    <w:name w:val="Balloon Text"/>
    <w:basedOn w:val="a"/>
    <w:link w:val="Char2"/>
    <w:uiPriority w:val="99"/>
    <w:semiHidden/>
    <w:unhideWhenUsed/>
    <w:rsid w:val="000A0179"/>
    <w:rPr>
      <w:sz w:val="18"/>
      <w:szCs w:val="18"/>
    </w:rPr>
  </w:style>
  <w:style w:type="character" w:customStyle="1" w:styleId="Char2">
    <w:name w:val="批注框文本 Char"/>
    <w:basedOn w:val="a0"/>
    <w:link w:val="a6"/>
    <w:uiPriority w:val="99"/>
    <w:semiHidden/>
    <w:rsid w:val="000A017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6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DD561C"/>
    <w:rPr>
      <w:rFonts w:cs="Times New Roman"/>
      <w:sz w:val="18"/>
      <w:szCs w:val="18"/>
    </w:rPr>
  </w:style>
  <w:style w:type="paragraph" w:styleId="a3">
    <w:name w:val="footer"/>
    <w:basedOn w:val="a"/>
    <w:link w:val="Char"/>
    <w:uiPriority w:val="99"/>
    <w:rsid w:val="00DD561C"/>
    <w:pPr>
      <w:tabs>
        <w:tab w:val="center" w:pos="4153"/>
        <w:tab w:val="right" w:pos="8306"/>
      </w:tabs>
      <w:snapToGrid w:val="0"/>
      <w:jc w:val="left"/>
    </w:pPr>
    <w:rPr>
      <w:rFonts w:asciiTheme="minorHAnsi" w:eastAsiaTheme="minorEastAsia" w:hAnsiTheme="minorHAnsi"/>
      <w:sz w:val="18"/>
      <w:szCs w:val="18"/>
    </w:rPr>
  </w:style>
  <w:style w:type="character" w:customStyle="1" w:styleId="Char1">
    <w:name w:val="页脚 Char1"/>
    <w:basedOn w:val="a0"/>
    <w:uiPriority w:val="99"/>
    <w:semiHidden/>
    <w:rsid w:val="00DD561C"/>
    <w:rPr>
      <w:rFonts w:ascii="Times New Roman" w:eastAsia="宋体" w:hAnsi="Times New Roman" w:cs="Times New Roman"/>
      <w:sz w:val="18"/>
      <w:szCs w:val="18"/>
    </w:rPr>
  </w:style>
  <w:style w:type="character" w:styleId="a4">
    <w:name w:val="Strong"/>
    <w:uiPriority w:val="22"/>
    <w:qFormat/>
    <w:rsid w:val="00DD561C"/>
    <w:rPr>
      <w:b/>
      <w:bCs/>
    </w:rPr>
  </w:style>
  <w:style w:type="paragraph" w:styleId="a5">
    <w:name w:val="header"/>
    <w:basedOn w:val="a"/>
    <w:link w:val="Char0"/>
    <w:uiPriority w:val="99"/>
    <w:unhideWhenUsed/>
    <w:rsid w:val="000F48D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F48DF"/>
    <w:rPr>
      <w:rFonts w:ascii="Times New Roman" w:eastAsia="宋体" w:hAnsi="Times New Roman" w:cs="Times New Roman"/>
      <w:sz w:val="18"/>
      <w:szCs w:val="18"/>
    </w:rPr>
  </w:style>
  <w:style w:type="paragraph" w:styleId="a6">
    <w:name w:val="Balloon Text"/>
    <w:basedOn w:val="a"/>
    <w:link w:val="Char2"/>
    <w:uiPriority w:val="99"/>
    <w:semiHidden/>
    <w:unhideWhenUsed/>
    <w:rsid w:val="000A0179"/>
    <w:rPr>
      <w:sz w:val="18"/>
      <w:szCs w:val="18"/>
    </w:rPr>
  </w:style>
  <w:style w:type="character" w:customStyle="1" w:styleId="Char2">
    <w:name w:val="批注框文本 Char"/>
    <w:basedOn w:val="a0"/>
    <w:link w:val="a6"/>
    <w:uiPriority w:val="99"/>
    <w:semiHidden/>
    <w:rsid w:val="000A017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lijianhui</dc:creator>
  <cp:keywords/>
  <dc:description/>
  <cp:lastModifiedBy>wangxuyang</cp:lastModifiedBy>
  <cp:revision>15</cp:revision>
  <cp:lastPrinted>2019-03-18T12:38:00Z</cp:lastPrinted>
  <dcterms:created xsi:type="dcterms:W3CDTF">2019-03-18T08:18:00Z</dcterms:created>
  <dcterms:modified xsi:type="dcterms:W3CDTF">2019-03-28T17:27:00Z</dcterms:modified>
</cp:coreProperties>
</file>