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黑体" w:cs="仿宋"/>
          <w:sz w:val="24"/>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p>
    <w:p>
      <w:pPr>
        <w:spacing w:line="360" w:lineRule="auto"/>
        <w:jc w:val="center"/>
        <w:rPr>
          <w:rFonts w:ascii="华文中宋" w:hAnsi="华文中宋" w:eastAsia="华文中宋" w:cs="华文中宋"/>
          <w:sz w:val="42"/>
          <w:szCs w:val="42"/>
        </w:rPr>
      </w:pPr>
      <w:bookmarkStart w:id="0" w:name="_GoBack"/>
      <w:r>
        <w:rPr>
          <w:rFonts w:hint="eastAsia" w:ascii="华文中宋" w:hAnsi="华文中宋" w:eastAsia="华文中宋" w:cs="华文中宋"/>
          <w:sz w:val="42"/>
          <w:szCs w:val="42"/>
        </w:rPr>
        <w:t>水行政主管部门</w:t>
      </w:r>
      <w:r>
        <w:rPr>
          <w:rFonts w:hint="eastAsia" w:ascii="华文中宋" w:hAnsi="华文中宋" w:eastAsia="华文中宋" w:cs="华文中宋"/>
          <w:sz w:val="42"/>
          <w:szCs w:val="42"/>
          <w:lang w:eastAsia="zh-CN"/>
        </w:rPr>
        <w:t>检查</w:t>
      </w:r>
      <w:r>
        <w:rPr>
          <w:rFonts w:hint="eastAsia" w:ascii="华文中宋" w:hAnsi="华文中宋" w:eastAsia="华文中宋" w:cs="华文中宋"/>
          <w:sz w:val="42"/>
          <w:szCs w:val="42"/>
        </w:rPr>
        <w:t>表</w:t>
      </w:r>
    </w:p>
    <w:bookmarkEnd w:id="0"/>
    <w:p>
      <w:pPr>
        <w:spacing w:line="360" w:lineRule="auto"/>
        <w:jc w:val="left"/>
        <w:rPr>
          <w:rFonts w:ascii="华文中宋" w:hAnsi="华文中宋" w:eastAsia="华文中宋" w:cs="华文中宋"/>
          <w:sz w:val="28"/>
          <w:szCs w:val="28"/>
        </w:rPr>
      </w:pPr>
      <w:r>
        <w:rPr>
          <w:rFonts w:hint="eastAsia" w:ascii="仿宋" w:hAnsi="仿宋" w:eastAsia="仿宋" w:cs="仿宋"/>
          <w:szCs w:val="21"/>
        </w:rPr>
        <w:t xml:space="preserve">    省（自治区、直辖市）    市（州、直管县）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eastAsia="zh-CN"/>
        </w:rPr>
        <w:t>县（区）</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填表日期：</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356"/>
        <w:gridCol w:w="3516"/>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tcPr>
          <w:p>
            <w:pPr>
              <w:spacing w:line="360" w:lineRule="auto"/>
              <w:jc w:val="center"/>
              <w:rPr>
                <w:rFonts w:ascii="黑体" w:hAnsi="黑体" w:eastAsia="黑体"/>
                <w:sz w:val="24"/>
              </w:rPr>
            </w:pPr>
            <w:r>
              <w:rPr>
                <w:rFonts w:hint="eastAsia" w:ascii="黑体" w:hAnsi="黑体" w:eastAsia="黑体"/>
                <w:sz w:val="24"/>
              </w:rPr>
              <w:t>序号</w:t>
            </w:r>
          </w:p>
        </w:tc>
        <w:tc>
          <w:tcPr>
            <w:tcW w:w="1356" w:type="dxa"/>
          </w:tcPr>
          <w:p>
            <w:pPr>
              <w:spacing w:line="360" w:lineRule="auto"/>
              <w:jc w:val="center"/>
              <w:rPr>
                <w:rFonts w:hint="eastAsia" w:ascii="黑体" w:hAnsi="黑体" w:eastAsia="黑体"/>
                <w:sz w:val="24"/>
                <w:lang w:eastAsia="zh-CN"/>
              </w:rPr>
            </w:pPr>
            <w:r>
              <w:rPr>
                <w:rFonts w:hint="eastAsia" w:ascii="黑体" w:hAnsi="黑体" w:eastAsia="黑体"/>
                <w:sz w:val="24"/>
                <w:lang w:eastAsia="zh-CN"/>
              </w:rPr>
              <w:t>类别</w:t>
            </w:r>
          </w:p>
        </w:tc>
        <w:tc>
          <w:tcPr>
            <w:tcW w:w="3516" w:type="dxa"/>
          </w:tcPr>
          <w:p>
            <w:pPr>
              <w:spacing w:line="360" w:lineRule="auto"/>
              <w:jc w:val="center"/>
              <w:rPr>
                <w:rFonts w:ascii="黑体" w:hAnsi="黑体" w:eastAsia="黑体"/>
                <w:sz w:val="24"/>
              </w:rPr>
            </w:pPr>
            <w:r>
              <w:rPr>
                <w:rFonts w:hint="eastAsia" w:ascii="黑体" w:hAnsi="黑体" w:eastAsia="黑体"/>
                <w:sz w:val="24"/>
                <w:lang w:eastAsia="zh-CN"/>
              </w:rPr>
              <w:t>巡查</w:t>
            </w:r>
            <w:r>
              <w:rPr>
                <w:rFonts w:hint="eastAsia" w:ascii="黑体" w:hAnsi="黑体" w:eastAsia="黑体"/>
                <w:sz w:val="24"/>
              </w:rPr>
              <w:t>项目</w:t>
            </w:r>
          </w:p>
        </w:tc>
        <w:tc>
          <w:tcPr>
            <w:tcW w:w="2947" w:type="dxa"/>
          </w:tcPr>
          <w:p>
            <w:pPr>
              <w:spacing w:line="360" w:lineRule="auto"/>
              <w:jc w:val="center"/>
              <w:rPr>
                <w:rFonts w:ascii="黑体" w:hAnsi="黑体" w:eastAsia="黑体"/>
                <w:sz w:val="24"/>
              </w:rPr>
            </w:pPr>
            <w:r>
              <w:rPr>
                <w:rFonts w:hint="eastAsia" w:ascii="黑体" w:hAnsi="黑体" w:eastAsia="黑体"/>
                <w:sz w:val="24"/>
              </w:rPr>
              <w:t>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3"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5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lang w:eastAsia="zh-CN"/>
              </w:rPr>
            </w:pPr>
            <w:r>
              <w:rPr>
                <w:rFonts w:hint="eastAsia" w:ascii="仿宋" w:hAnsi="仿宋" w:eastAsia="仿宋" w:cs="仿宋"/>
                <w:sz w:val="24"/>
              </w:rPr>
              <w:t>危险源辨识与风险评价</w:t>
            </w:r>
          </w:p>
        </w:tc>
        <w:tc>
          <w:tcPr>
            <w:tcW w:w="3516" w:type="dxa"/>
            <w:vAlign w:val="center"/>
          </w:tcPr>
          <w:p>
            <w:pPr>
              <w:spacing w:line="360" w:lineRule="auto"/>
              <w:rPr>
                <w:rFonts w:ascii="仿宋" w:hAnsi="仿宋" w:eastAsia="仿宋" w:cs="仿宋"/>
                <w:sz w:val="24"/>
              </w:rPr>
            </w:pPr>
            <w:r>
              <w:rPr>
                <w:rFonts w:hint="eastAsia" w:ascii="仿宋" w:hAnsi="仿宋" w:eastAsia="仿宋" w:cs="仿宋"/>
                <w:sz w:val="24"/>
              </w:rPr>
              <w:t>按照（水安监[2018]323号）文件要求组织辖区内水利生产经营单位开展危险源辨识与风险评价工作</w:t>
            </w:r>
          </w:p>
        </w:tc>
        <w:tc>
          <w:tcPr>
            <w:tcW w:w="294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3" w:type="dxa"/>
            <w:vMerge w:val="continue"/>
            <w:vAlign w:val="center"/>
          </w:tcPr>
          <w:p>
            <w:pPr>
              <w:spacing w:line="360" w:lineRule="auto"/>
              <w:jc w:val="center"/>
              <w:rPr>
                <w:rFonts w:ascii="仿宋" w:hAnsi="仿宋" w:eastAsia="仿宋" w:cs="仿宋"/>
                <w:sz w:val="24"/>
              </w:rPr>
            </w:pPr>
          </w:p>
        </w:tc>
        <w:tc>
          <w:tcPr>
            <w:tcW w:w="1356" w:type="dxa"/>
            <w:vMerge w:val="continue"/>
            <w:vAlign w:val="center"/>
          </w:tcPr>
          <w:p>
            <w:pPr>
              <w:spacing w:line="360" w:lineRule="auto"/>
              <w:rPr>
                <w:rFonts w:hint="eastAsia" w:ascii="仿宋" w:hAnsi="仿宋" w:eastAsia="仿宋" w:cs="仿宋"/>
                <w:sz w:val="24"/>
              </w:rPr>
            </w:pPr>
          </w:p>
        </w:tc>
        <w:tc>
          <w:tcPr>
            <w:tcW w:w="3516" w:type="dxa"/>
            <w:vAlign w:val="center"/>
          </w:tcPr>
          <w:p>
            <w:pPr>
              <w:spacing w:line="360" w:lineRule="auto"/>
              <w:rPr>
                <w:rFonts w:ascii="仿宋" w:hAnsi="仿宋" w:eastAsia="仿宋" w:cs="仿宋"/>
                <w:sz w:val="24"/>
              </w:rPr>
            </w:pPr>
            <w:r>
              <w:rPr>
                <w:rFonts w:hint="eastAsia" w:ascii="仿宋" w:hAnsi="仿宋" w:eastAsia="仿宋" w:cs="仿宋"/>
                <w:sz w:val="24"/>
              </w:rPr>
              <w:t>针对不同风险等级制定分级管控措施</w:t>
            </w:r>
          </w:p>
        </w:tc>
        <w:tc>
          <w:tcPr>
            <w:tcW w:w="294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3" w:type="dxa"/>
            <w:vMerge w:val="continue"/>
            <w:vAlign w:val="center"/>
          </w:tcPr>
          <w:p>
            <w:pPr>
              <w:spacing w:line="360" w:lineRule="auto"/>
              <w:jc w:val="center"/>
              <w:rPr>
                <w:rFonts w:ascii="仿宋" w:hAnsi="仿宋" w:eastAsia="仿宋" w:cs="仿宋"/>
                <w:sz w:val="24"/>
              </w:rPr>
            </w:pPr>
          </w:p>
        </w:tc>
        <w:tc>
          <w:tcPr>
            <w:tcW w:w="1356" w:type="dxa"/>
            <w:vMerge w:val="continue"/>
            <w:vAlign w:val="center"/>
          </w:tcPr>
          <w:p>
            <w:pPr>
              <w:spacing w:line="360" w:lineRule="auto"/>
              <w:rPr>
                <w:rFonts w:hint="eastAsia" w:ascii="仿宋" w:hAnsi="仿宋" w:eastAsia="仿宋" w:cs="仿宋"/>
                <w:sz w:val="24"/>
              </w:rPr>
            </w:pPr>
          </w:p>
        </w:tc>
        <w:tc>
          <w:tcPr>
            <w:tcW w:w="3516" w:type="dxa"/>
            <w:vAlign w:val="center"/>
          </w:tcPr>
          <w:p>
            <w:pPr>
              <w:spacing w:line="360" w:lineRule="auto"/>
              <w:rPr>
                <w:rFonts w:ascii="仿宋" w:hAnsi="仿宋" w:eastAsia="仿宋" w:cs="仿宋"/>
                <w:sz w:val="24"/>
              </w:rPr>
            </w:pPr>
            <w:r>
              <w:rPr>
                <w:rFonts w:hint="eastAsia" w:ascii="仿宋" w:hAnsi="仿宋" w:eastAsia="仿宋" w:cs="仿宋"/>
                <w:sz w:val="24"/>
              </w:rPr>
              <w:t>对重点区域、重点项目、重点领域、重点环节重大危险源开展重点监管</w:t>
            </w:r>
          </w:p>
        </w:tc>
        <w:tc>
          <w:tcPr>
            <w:tcW w:w="294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35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lang w:eastAsia="zh-CN"/>
              </w:rPr>
            </w:pPr>
            <w:r>
              <w:rPr>
                <w:rFonts w:hint="eastAsia" w:ascii="仿宋" w:hAnsi="仿宋" w:eastAsia="仿宋" w:cs="仿宋"/>
                <w:sz w:val="24"/>
              </w:rPr>
              <w:t>事故隐患排查治理</w:t>
            </w:r>
          </w:p>
        </w:tc>
        <w:tc>
          <w:tcPr>
            <w:tcW w:w="3516" w:type="dxa"/>
            <w:vAlign w:val="center"/>
          </w:tcPr>
          <w:p>
            <w:pPr>
              <w:spacing w:line="360" w:lineRule="auto"/>
              <w:rPr>
                <w:rFonts w:ascii="仿宋" w:hAnsi="仿宋" w:eastAsia="仿宋" w:cs="仿宋"/>
                <w:sz w:val="24"/>
              </w:rPr>
            </w:pPr>
            <w:r>
              <w:rPr>
                <w:rFonts w:hint="eastAsia" w:ascii="仿宋" w:hAnsi="仿宋" w:eastAsia="仿宋" w:cs="仿宋"/>
                <w:sz w:val="24"/>
              </w:rPr>
              <w:t>建立重大事故隐患治理督办制度</w:t>
            </w:r>
          </w:p>
        </w:tc>
        <w:tc>
          <w:tcPr>
            <w:tcW w:w="294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3" w:type="dxa"/>
            <w:vMerge w:val="continue"/>
            <w:vAlign w:val="center"/>
          </w:tcPr>
          <w:p>
            <w:pPr>
              <w:spacing w:line="360" w:lineRule="auto"/>
              <w:jc w:val="center"/>
              <w:rPr>
                <w:rFonts w:ascii="仿宋" w:hAnsi="仿宋" w:eastAsia="仿宋" w:cs="仿宋"/>
                <w:sz w:val="24"/>
              </w:rPr>
            </w:pPr>
          </w:p>
        </w:tc>
        <w:tc>
          <w:tcPr>
            <w:tcW w:w="1356" w:type="dxa"/>
            <w:vMerge w:val="continue"/>
            <w:vAlign w:val="center"/>
          </w:tcPr>
          <w:p>
            <w:pPr>
              <w:spacing w:line="360" w:lineRule="auto"/>
              <w:rPr>
                <w:rFonts w:hint="eastAsia" w:ascii="仿宋" w:hAnsi="仿宋" w:eastAsia="仿宋" w:cs="仿宋"/>
                <w:sz w:val="24"/>
              </w:rPr>
            </w:pPr>
          </w:p>
        </w:tc>
        <w:tc>
          <w:tcPr>
            <w:tcW w:w="3516" w:type="dxa"/>
            <w:vAlign w:val="center"/>
          </w:tcPr>
          <w:p>
            <w:pPr>
              <w:spacing w:line="360" w:lineRule="auto"/>
              <w:rPr>
                <w:rFonts w:ascii="仿宋" w:hAnsi="仿宋" w:eastAsia="仿宋" w:cs="仿宋"/>
                <w:sz w:val="24"/>
              </w:rPr>
            </w:pPr>
            <w:r>
              <w:rPr>
                <w:rFonts w:hint="eastAsia" w:ascii="仿宋" w:hAnsi="仿宋" w:eastAsia="仿宋" w:cs="仿宋"/>
                <w:sz w:val="24"/>
              </w:rPr>
              <w:t>建立重大事故隐患台账、采取监管措施、实施闭环管理</w:t>
            </w:r>
          </w:p>
        </w:tc>
        <w:tc>
          <w:tcPr>
            <w:tcW w:w="294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3" w:type="dxa"/>
            <w:vMerge w:val="restart"/>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35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lang w:eastAsia="zh-CN"/>
              </w:rPr>
            </w:pPr>
            <w:r>
              <w:rPr>
                <w:rFonts w:hint="eastAsia" w:ascii="仿宋" w:hAnsi="仿宋" w:eastAsia="仿宋" w:cs="仿宋"/>
                <w:sz w:val="24"/>
                <w:lang w:eastAsia="zh-CN"/>
              </w:rPr>
              <w:t>应急预案管理演练</w:t>
            </w:r>
          </w:p>
        </w:tc>
        <w:tc>
          <w:tcPr>
            <w:tcW w:w="3516" w:type="dxa"/>
            <w:vAlign w:val="center"/>
          </w:tcPr>
          <w:p>
            <w:pPr>
              <w:spacing w:line="360" w:lineRule="auto"/>
              <w:rPr>
                <w:rFonts w:ascii="仿宋" w:hAnsi="仿宋" w:eastAsia="仿宋" w:cs="仿宋"/>
                <w:sz w:val="24"/>
              </w:rPr>
            </w:pPr>
            <w:r>
              <w:rPr>
                <w:rFonts w:hint="eastAsia" w:ascii="仿宋" w:hAnsi="仿宋" w:eastAsia="仿宋" w:cs="仿宋"/>
                <w:sz w:val="24"/>
              </w:rPr>
              <w:t>制定安全生产事故应急预案，预案是否符合实际，实用有效，</w:t>
            </w:r>
          </w:p>
        </w:tc>
        <w:tc>
          <w:tcPr>
            <w:tcW w:w="294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3" w:type="dxa"/>
            <w:vMerge w:val="continue"/>
            <w:vAlign w:val="center"/>
          </w:tcPr>
          <w:p>
            <w:pPr>
              <w:spacing w:line="360" w:lineRule="auto"/>
              <w:jc w:val="center"/>
              <w:rPr>
                <w:rFonts w:ascii="仿宋" w:hAnsi="仿宋" w:eastAsia="仿宋" w:cs="仿宋"/>
                <w:sz w:val="24"/>
              </w:rPr>
            </w:pPr>
          </w:p>
        </w:tc>
        <w:tc>
          <w:tcPr>
            <w:tcW w:w="1356" w:type="dxa"/>
            <w:vMerge w:val="continue"/>
            <w:vAlign w:val="center"/>
          </w:tcPr>
          <w:p>
            <w:pPr>
              <w:spacing w:line="360" w:lineRule="auto"/>
              <w:rPr>
                <w:rFonts w:hint="eastAsia" w:ascii="仿宋" w:hAnsi="仿宋" w:eastAsia="仿宋" w:cs="仿宋"/>
                <w:sz w:val="24"/>
              </w:rPr>
            </w:pPr>
          </w:p>
        </w:tc>
        <w:tc>
          <w:tcPr>
            <w:tcW w:w="3516" w:type="dxa"/>
            <w:vAlign w:val="center"/>
          </w:tcPr>
          <w:p>
            <w:pPr>
              <w:spacing w:line="360" w:lineRule="auto"/>
              <w:rPr>
                <w:rFonts w:ascii="仿宋" w:hAnsi="仿宋" w:eastAsia="仿宋" w:cs="仿宋"/>
                <w:sz w:val="24"/>
              </w:rPr>
            </w:pPr>
            <w:r>
              <w:rPr>
                <w:rFonts w:hint="eastAsia" w:ascii="仿宋" w:hAnsi="仿宋" w:eastAsia="仿宋" w:cs="仿宋"/>
                <w:sz w:val="24"/>
              </w:rPr>
              <w:t>应急预案按照有关规定进行审查备案</w:t>
            </w:r>
          </w:p>
        </w:tc>
        <w:tc>
          <w:tcPr>
            <w:tcW w:w="294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3" w:type="dxa"/>
            <w:vMerge w:val="continue"/>
            <w:vAlign w:val="center"/>
          </w:tcPr>
          <w:p>
            <w:pPr>
              <w:spacing w:line="360" w:lineRule="auto"/>
              <w:jc w:val="center"/>
              <w:rPr>
                <w:rFonts w:ascii="仿宋" w:hAnsi="仿宋" w:eastAsia="仿宋" w:cs="仿宋"/>
                <w:sz w:val="24"/>
              </w:rPr>
            </w:pPr>
          </w:p>
        </w:tc>
        <w:tc>
          <w:tcPr>
            <w:tcW w:w="1356" w:type="dxa"/>
            <w:vMerge w:val="continue"/>
            <w:vAlign w:val="center"/>
          </w:tcPr>
          <w:p>
            <w:pPr>
              <w:spacing w:line="360" w:lineRule="auto"/>
              <w:rPr>
                <w:rFonts w:hint="eastAsia" w:ascii="仿宋" w:hAnsi="仿宋" w:eastAsia="仿宋" w:cs="仿宋"/>
                <w:sz w:val="24"/>
              </w:rPr>
            </w:pPr>
          </w:p>
        </w:tc>
        <w:tc>
          <w:tcPr>
            <w:tcW w:w="3516" w:type="dxa"/>
            <w:vAlign w:val="center"/>
          </w:tcPr>
          <w:p>
            <w:pPr>
              <w:spacing w:line="360" w:lineRule="auto"/>
              <w:rPr>
                <w:rFonts w:ascii="仿宋" w:hAnsi="仿宋" w:eastAsia="仿宋" w:cs="仿宋"/>
                <w:sz w:val="24"/>
              </w:rPr>
            </w:pPr>
            <w:r>
              <w:rPr>
                <w:rFonts w:hint="eastAsia" w:ascii="仿宋" w:hAnsi="仿宋" w:eastAsia="仿宋" w:cs="仿宋"/>
                <w:sz w:val="24"/>
              </w:rPr>
              <w:t>开展应急处置演练</w:t>
            </w:r>
          </w:p>
        </w:tc>
        <w:tc>
          <w:tcPr>
            <w:tcW w:w="294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3"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1356" w:type="dxa"/>
            <w:vAlign w:val="center"/>
          </w:tcPr>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水利安全生产执法</w:t>
            </w:r>
          </w:p>
        </w:tc>
        <w:tc>
          <w:tcPr>
            <w:tcW w:w="3516" w:type="dxa"/>
            <w:vAlign w:val="center"/>
          </w:tcPr>
          <w:p>
            <w:pPr>
              <w:spacing w:line="360" w:lineRule="auto"/>
              <w:rPr>
                <w:rFonts w:ascii="仿宋" w:hAnsi="仿宋" w:eastAsia="仿宋" w:cs="仿宋"/>
                <w:sz w:val="24"/>
              </w:rPr>
            </w:pPr>
            <w:r>
              <w:rPr>
                <w:rFonts w:hint="eastAsia" w:ascii="仿宋" w:hAnsi="仿宋" w:eastAsia="仿宋" w:cs="仿宋"/>
                <w:sz w:val="24"/>
              </w:rPr>
              <w:t>开展水利安全生产执法</w:t>
            </w:r>
            <w:r>
              <w:rPr>
                <w:rFonts w:hint="eastAsia" w:ascii="仿宋" w:hAnsi="仿宋" w:eastAsia="仿宋" w:cs="仿宋"/>
                <w:sz w:val="24"/>
                <w:lang w:eastAsia="zh-CN"/>
              </w:rPr>
              <w:t>及推进</w:t>
            </w:r>
            <w:r>
              <w:rPr>
                <w:rFonts w:hint="eastAsia" w:ascii="仿宋" w:hAnsi="仿宋" w:eastAsia="仿宋" w:cs="仿宋"/>
                <w:sz w:val="24"/>
              </w:rPr>
              <w:t>执法</w:t>
            </w:r>
            <w:r>
              <w:rPr>
                <w:rFonts w:hint="eastAsia" w:ascii="仿宋" w:hAnsi="仿宋" w:eastAsia="仿宋" w:cs="仿宋"/>
                <w:sz w:val="24"/>
                <w:lang w:eastAsia="zh-CN"/>
              </w:rPr>
              <w:t>工作</w:t>
            </w:r>
            <w:r>
              <w:rPr>
                <w:rFonts w:hint="eastAsia" w:ascii="仿宋" w:hAnsi="仿宋" w:eastAsia="仿宋" w:cs="仿宋"/>
                <w:sz w:val="24"/>
              </w:rPr>
              <w:t>的规范化、信息化</w:t>
            </w:r>
          </w:p>
        </w:tc>
        <w:tc>
          <w:tcPr>
            <w:tcW w:w="2947" w:type="dxa"/>
            <w:vAlign w:val="center"/>
          </w:tcPr>
          <w:p>
            <w:pPr>
              <w:spacing w:line="360" w:lineRule="auto"/>
              <w:jc w:val="center"/>
              <w:rPr>
                <w:rFonts w:ascii="仿宋" w:hAnsi="仿宋" w:eastAsia="仿宋" w:cs="仿宋"/>
                <w:sz w:val="24"/>
              </w:rPr>
            </w:pPr>
          </w:p>
        </w:tc>
      </w:tr>
    </w:tbl>
    <w:p/>
    <w:p>
      <w:pPr>
        <w:sectPr>
          <w:pgSz w:w="11906" w:h="16838"/>
          <w:pgMar w:top="1440" w:right="1800" w:bottom="1440" w:left="1800" w:header="851" w:footer="992" w:gutter="0"/>
          <w:pgNumType w:fmt="numberInDash"/>
          <w:cols w:space="720"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8522" w:type="dxa"/>
          </w:tcPr>
          <w:p>
            <w:pPr>
              <w:spacing w:line="360" w:lineRule="auto"/>
              <w:jc w:val="left"/>
              <w:rPr>
                <w:rFonts w:ascii="仿宋" w:hAnsi="仿宋" w:eastAsia="仿宋" w:cs="仿宋"/>
                <w:sz w:val="24"/>
              </w:rPr>
            </w:pPr>
            <w:r>
              <w:rPr>
                <w:rFonts w:hint="eastAsia" w:ascii="仿宋" w:hAnsi="仿宋" w:eastAsia="仿宋" w:cs="仿宋"/>
                <w:sz w:val="24"/>
              </w:rPr>
              <w:t>水利安全生产监管信息系统（新系统）培训情况：</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（培训时间、</w:t>
            </w:r>
            <w:r>
              <w:rPr>
                <w:rFonts w:hint="eastAsia" w:ascii="仿宋" w:hAnsi="仿宋" w:eastAsia="仿宋" w:cs="仿宋"/>
                <w:sz w:val="24"/>
                <w:lang w:eastAsia="zh-CN"/>
              </w:rPr>
              <w:t>培训范围和</w:t>
            </w:r>
            <w:r>
              <w:rPr>
                <w:rFonts w:hint="eastAsia" w:ascii="仿宋" w:hAnsi="仿宋" w:eastAsia="仿宋" w:cs="仿宋"/>
                <w:sz w:val="24"/>
              </w:rPr>
              <w:t>培训方式等）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60" w:lineRule="auto"/>
              <w:jc w:val="left"/>
              <w:rPr>
                <w:rFonts w:ascii="仿宋" w:hAnsi="仿宋" w:eastAsia="仿宋" w:cs="仿宋"/>
                <w:sz w:val="24"/>
              </w:rPr>
            </w:pPr>
            <w:r>
              <w:rPr>
                <w:rFonts w:hint="eastAsia" w:ascii="仿宋" w:hAnsi="仿宋" w:eastAsia="仿宋" w:cs="仿宋"/>
                <w:sz w:val="24"/>
              </w:rPr>
              <w:t>用户</w:t>
            </w:r>
            <w:r>
              <w:rPr>
                <w:rFonts w:hint="eastAsia" w:ascii="仿宋" w:hAnsi="仿宋" w:eastAsia="仿宋" w:cs="仿宋"/>
                <w:sz w:val="24"/>
                <w:lang w:eastAsia="zh-CN"/>
              </w:rPr>
              <w:t>单位</w:t>
            </w:r>
            <w:r>
              <w:rPr>
                <w:rFonts w:hint="eastAsia" w:ascii="仿宋" w:hAnsi="仿宋" w:eastAsia="仿宋" w:cs="仿宋"/>
                <w:sz w:val="24"/>
              </w:rPr>
              <w:t>启用新系统情况：</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（用户</w:t>
            </w:r>
            <w:r>
              <w:rPr>
                <w:rFonts w:hint="eastAsia" w:ascii="仿宋" w:hAnsi="仿宋" w:eastAsia="仿宋" w:cs="仿宋"/>
                <w:sz w:val="24"/>
                <w:lang w:eastAsia="zh-CN"/>
              </w:rPr>
              <w:t>单位</w:t>
            </w:r>
            <w:r>
              <w:rPr>
                <w:rFonts w:hint="eastAsia" w:ascii="仿宋" w:hAnsi="仿宋" w:eastAsia="仿宋" w:cs="仿宋"/>
                <w:sz w:val="24"/>
              </w:rPr>
              <w:t>总量、未启用数量和未启用原因等）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60" w:lineRule="auto"/>
              <w:jc w:val="left"/>
              <w:rPr>
                <w:rFonts w:ascii="仿宋" w:hAnsi="仿宋" w:eastAsia="仿宋" w:cs="仿宋"/>
                <w:sz w:val="24"/>
              </w:rPr>
            </w:pPr>
            <w:r>
              <w:rPr>
                <w:rFonts w:hint="eastAsia" w:ascii="仿宋" w:hAnsi="仿宋" w:eastAsia="仿宋" w:cs="仿宋"/>
                <w:sz w:val="24"/>
              </w:rPr>
              <w:t>新系统建设工作中存在的问题和下一步推进措施：</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3" w:hRule="atLeast"/>
        </w:trPr>
        <w:tc>
          <w:tcPr>
            <w:tcW w:w="8522" w:type="dxa"/>
          </w:tcPr>
          <w:p>
            <w:pPr>
              <w:spacing w:line="360" w:lineRule="auto"/>
              <w:jc w:val="left"/>
              <w:rPr>
                <w:rFonts w:ascii="仿宋" w:hAnsi="仿宋" w:eastAsia="仿宋" w:cs="仿宋"/>
                <w:sz w:val="24"/>
              </w:rPr>
            </w:pPr>
            <w:r>
              <w:rPr>
                <w:rFonts w:hint="eastAsia" w:ascii="仿宋" w:hAnsi="仿宋" w:eastAsia="仿宋" w:cs="仿宋"/>
                <w:sz w:val="24"/>
              </w:rPr>
              <w:t>其他问题：</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tc>
      </w:tr>
    </w:tbl>
    <w:p>
      <w:pPr>
        <w:spacing w:line="360" w:lineRule="auto"/>
        <w:jc w:val="left"/>
        <w:rPr>
          <w:rFonts w:ascii="仿宋" w:hAnsi="仿宋" w:eastAsia="仿宋" w:cs="仿宋"/>
          <w:sz w:val="24"/>
        </w:rPr>
      </w:pPr>
      <w:r>
        <w:rPr>
          <w:rFonts w:ascii="仿宋" w:hAnsi="仿宋" w:eastAsia="仿宋" w:cs="仿宋"/>
          <w:sz w:val="24"/>
        </w:rPr>
        <w:t xml:space="preserve">组长签名：                 </w:t>
      </w:r>
      <w:r>
        <w:rPr>
          <w:rFonts w:hint="eastAsia" w:ascii="仿宋" w:hAnsi="仿宋" w:eastAsia="仿宋" w:cs="仿宋"/>
          <w:sz w:val="24"/>
          <w:lang w:val="en-US" w:eastAsia="zh-CN"/>
        </w:rPr>
        <w:t xml:space="preserve"> </w:t>
      </w:r>
      <w:r>
        <w:rPr>
          <w:rFonts w:ascii="仿宋" w:hAnsi="仿宋" w:eastAsia="仿宋" w:cs="仿宋"/>
          <w:sz w:val="24"/>
        </w:rPr>
        <w:t xml:space="preserve">       被检查</w:t>
      </w:r>
      <w:r>
        <w:rPr>
          <w:rFonts w:hint="eastAsia" w:ascii="仿宋" w:hAnsi="仿宋" w:eastAsia="仿宋" w:cs="仿宋"/>
          <w:sz w:val="24"/>
          <w:lang w:eastAsia="zh-CN"/>
        </w:rPr>
        <w:t>单位责任人</w:t>
      </w:r>
      <w:r>
        <w:rPr>
          <w:rFonts w:ascii="仿宋" w:hAnsi="仿宋" w:eastAsia="仿宋" w:cs="仿宋"/>
          <w:sz w:val="24"/>
        </w:rPr>
        <w:t>签名：</w:t>
      </w:r>
    </w:p>
    <w:p>
      <w:pPr>
        <w:numPr>
          <w:ilvl w:val="0"/>
          <w:numId w:val="0"/>
        </w:numPr>
        <w:spacing w:line="360" w:lineRule="auto"/>
        <w:rPr>
          <w:rFonts w:ascii="楷体" w:hAnsi="楷体" w:eastAsia="楷体" w:cs="楷体"/>
          <w:sz w:val="32"/>
          <w:szCs w:val="32"/>
        </w:rPr>
      </w:pPr>
    </w:p>
    <w:sectPr>
      <w:pgSz w:w="11906" w:h="16838"/>
      <w:pgMar w:top="1440" w:right="1800" w:bottom="161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234C4"/>
    <w:rsid w:val="005F0DF7"/>
    <w:rsid w:val="0070451D"/>
    <w:rsid w:val="00BD1D1E"/>
    <w:rsid w:val="00D805EC"/>
    <w:rsid w:val="00E75B81"/>
    <w:rsid w:val="029C526B"/>
    <w:rsid w:val="033F4110"/>
    <w:rsid w:val="03D41921"/>
    <w:rsid w:val="06B95C07"/>
    <w:rsid w:val="07471F21"/>
    <w:rsid w:val="0C11605C"/>
    <w:rsid w:val="0C2531B1"/>
    <w:rsid w:val="0D1771DC"/>
    <w:rsid w:val="10397D4A"/>
    <w:rsid w:val="131728ED"/>
    <w:rsid w:val="17162F10"/>
    <w:rsid w:val="1846524C"/>
    <w:rsid w:val="1D6A42BD"/>
    <w:rsid w:val="291C1E00"/>
    <w:rsid w:val="2DC64862"/>
    <w:rsid w:val="2E9E0424"/>
    <w:rsid w:val="2EF56827"/>
    <w:rsid w:val="300D2388"/>
    <w:rsid w:val="363234C4"/>
    <w:rsid w:val="3EDD5EBC"/>
    <w:rsid w:val="452D1E7E"/>
    <w:rsid w:val="49D25007"/>
    <w:rsid w:val="4F236894"/>
    <w:rsid w:val="596A0F65"/>
    <w:rsid w:val="5A5711B8"/>
    <w:rsid w:val="5AC55581"/>
    <w:rsid w:val="5BFE6D48"/>
    <w:rsid w:val="62A52D7A"/>
    <w:rsid w:val="692B42BC"/>
    <w:rsid w:val="6F6B6D59"/>
    <w:rsid w:val="6FB641C3"/>
    <w:rsid w:val="71381AA4"/>
    <w:rsid w:val="74A76F3C"/>
    <w:rsid w:val="7DA2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0"/>
    <w:rPr>
      <w:rFonts w:ascii="Calibri" w:hAnsi="Calibri" w:cs="黑体"/>
      <w:kern w:val="2"/>
      <w:sz w:val="18"/>
      <w:szCs w:val="18"/>
    </w:rPr>
  </w:style>
  <w:style w:type="character" w:customStyle="1" w:styleId="8">
    <w:name w:val="页脚 字符"/>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BB667-4D24-432A-B2A6-B8DC289117E2}">
  <ds:schemaRefs/>
</ds:datastoreItem>
</file>

<file path=docProps/app.xml><?xml version="1.0" encoding="utf-8"?>
<Properties xmlns="http://schemas.openxmlformats.org/officeDocument/2006/extended-properties" xmlns:vt="http://schemas.openxmlformats.org/officeDocument/2006/docPropsVTypes">
  <Template>Normal</Template>
  <Pages>12</Pages>
  <Words>2136</Words>
  <Characters>980</Characters>
  <Lines>8</Lines>
  <Paragraphs>6</Paragraphs>
  <TotalTime>11</TotalTime>
  <ScaleCrop>false</ScaleCrop>
  <LinksUpToDate>false</LinksUpToDate>
  <CharactersWithSpaces>3110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2019-05-20T09:12:00Z</dcterms:created>
  <dc:creator>Administrator</dc:creator>
  <cp:lastModifiedBy>安</cp:lastModifiedBy>
  <dcterms:modified xsi:type="dcterms:W3CDTF">2019-05-31T02:27:22Z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