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AE" w:rsidRDefault="001B2C72">
      <w:pPr>
        <w:jc w:val="left"/>
        <w:rPr>
          <w:rFonts w:ascii="方正黑体_GBK" w:eastAsia="方正黑体_GBK"/>
        </w:rPr>
      </w:pPr>
      <w:bookmarkStart w:id="0" w:name="_GoBack"/>
      <w:bookmarkEnd w:id="0"/>
      <w:r>
        <w:rPr>
          <w:rFonts w:ascii="方正黑体_GBK" w:eastAsia="方正黑体_GBK" w:hint="eastAsia"/>
        </w:rPr>
        <w:t>附件</w:t>
      </w:r>
      <w:r>
        <w:rPr>
          <w:rFonts w:ascii="方正黑体_GBK" w:eastAsia="方正黑体_GBK" w:hint="eastAsia"/>
        </w:rPr>
        <w:t>2</w:t>
      </w:r>
    </w:p>
    <w:p w:rsidR="003532AE" w:rsidRDefault="003532AE">
      <w:pPr>
        <w:jc w:val="left"/>
        <w:rPr>
          <w:rFonts w:ascii="方正黑体_GBK" w:eastAsia="方正黑体_GBK"/>
        </w:rPr>
      </w:pPr>
    </w:p>
    <w:p w:rsidR="003532AE" w:rsidRDefault="001B2C72">
      <w:pPr>
        <w:jc w:val="center"/>
        <w:rPr>
          <w:rFonts w:ascii="方正小标宋_GBK" w:eastAsia="方正小标宋_GBK"/>
          <w:sz w:val="44"/>
          <w:szCs w:val="44"/>
        </w:rPr>
      </w:pPr>
      <w:r>
        <w:rPr>
          <w:rFonts w:ascii="方正小标宋_GBK" w:eastAsia="方正小标宋_GBK" w:hint="eastAsia"/>
          <w:sz w:val="44"/>
          <w:szCs w:val="44"/>
        </w:rPr>
        <w:t>海关作业现场</w:t>
      </w:r>
      <w:r>
        <w:rPr>
          <w:rFonts w:ascii="方正小标宋_GBK" w:eastAsia="方正小标宋_GBK" w:hint="eastAsia"/>
          <w:spacing w:val="-4"/>
          <w:sz w:val="44"/>
          <w:szCs w:val="44"/>
        </w:rPr>
        <w:t>监控摄像头设置规范</w:t>
      </w:r>
    </w:p>
    <w:p w:rsidR="003532AE" w:rsidRDefault="003532AE"/>
    <w:p w:rsidR="003532AE" w:rsidRDefault="001B2C72">
      <w:pPr>
        <w:pStyle w:val="31"/>
        <w:spacing w:line="560" w:lineRule="exact"/>
        <w:rPr>
          <w:rFonts w:ascii="方正仿宋_GBK" w:eastAsia="方正仿宋_GBK" w:cs="Times New Roman"/>
          <w:b/>
          <w:bCs/>
          <w:color w:val="auto"/>
          <w:kern w:val="2"/>
          <w:szCs w:val="32"/>
        </w:rPr>
      </w:pPr>
      <w:r>
        <w:rPr>
          <w:rFonts w:ascii="方正黑体_GBK" w:eastAsia="方正黑体_GBK" w:cs="Times New Roman" w:hint="eastAsia"/>
          <w:color w:val="auto"/>
          <w:kern w:val="2"/>
          <w:szCs w:val="32"/>
        </w:rPr>
        <w:t>第一章</w:t>
      </w:r>
      <w:r>
        <w:rPr>
          <w:rFonts w:ascii="方正黑体_GBK" w:eastAsia="方正黑体_GBK" w:cs="Times New Roman" w:hint="eastAsia"/>
          <w:color w:val="auto"/>
          <w:kern w:val="2"/>
          <w:szCs w:val="32"/>
        </w:rPr>
        <w:t xml:space="preserve">  </w:t>
      </w:r>
      <w:r>
        <w:rPr>
          <w:rFonts w:ascii="方正黑体_GBK" w:eastAsia="方正黑体_GBK" w:cs="Times New Roman" w:hint="eastAsia"/>
          <w:color w:val="auto"/>
          <w:kern w:val="2"/>
          <w:szCs w:val="32"/>
        </w:rPr>
        <w:t>免税品商店</w:t>
      </w:r>
      <w:r>
        <w:rPr>
          <w:rFonts w:ascii="方正仿宋_GBK" w:eastAsia="方正仿宋_GBK" w:cs="Times New Roman" w:hint="eastAsia"/>
          <w:b/>
          <w:bCs/>
          <w:color w:val="auto"/>
          <w:kern w:val="2"/>
          <w:szCs w:val="32"/>
        </w:rPr>
        <w:t>（含销售场所和监管仓库）</w:t>
      </w:r>
    </w:p>
    <w:p w:rsidR="003532AE" w:rsidRDefault="003532AE">
      <w:pPr>
        <w:pStyle w:val="8110"/>
        <w:spacing w:line="560" w:lineRule="exact"/>
        <w:ind w:firstLine="640"/>
        <w:rPr>
          <w:rFonts w:ascii="Times New Roman" w:eastAsia="方正仿宋_GBK" w:hAnsi="Times New Roman" w:cs="Times New Roman"/>
          <w:color w:val="auto"/>
          <w:kern w:val="2"/>
          <w:sz w:val="32"/>
          <w:szCs w:val="32"/>
        </w:rPr>
      </w:pPr>
    </w:p>
    <w:p w:rsidR="003532AE" w:rsidRDefault="001B2C72">
      <w:pPr>
        <w:pStyle w:val="82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一、监管仓库（含店前仓或周转库）</w:t>
      </w:r>
    </w:p>
    <w:p w:rsidR="003532AE" w:rsidRDefault="001B2C72" w:rsidP="00574EB0">
      <w:pPr>
        <w:pStyle w:val="82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（一）出入口。</w:t>
      </w:r>
    </w:p>
    <w:p w:rsidR="003532AE" w:rsidRDefault="001B2C72">
      <w:pPr>
        <w:pStyle w:val="8210"/>
        <w:spacing w:line="560" w:lineRule="exact"/>
        <w:ind w:firstLineChars="200" w:firstLine="632"/>
        <w:rPr>
          <w:rFonts w:eastAsia="方正仿宋_GBK"/>
          <w:sz w:val="32"/>
          <w:szCs w:val="32"/>
        </w:rPr>
      </w:pPr>
      <w:r>
        <w:rPr>
          <w:rFonts w:eastAsia="方正仿宋_GBK"/>
          <w:sz w:val="32"/>
          <w:szCs w:val="32"/>
        </w:rPr>
        <w:t>应对出入口设置摄像头监控点，监控范围确保能够清晰监控免税品出、入库的动态情况。根据海关监管需要，增加设置具备智能视频监控功能的摄像头，能实现对进出人员的人脸识别。</w:t>
      </w:r>
    </w:p>
    <w:p w:rsidR="003532AE" w:rsidRDefault="001B2C72" w:rsidP="00574EB0">
      <w:pPr>
        <w:pStyle w:val="82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（二）装卸区。</w:t>
      </w:r>
    </w:p>
    <w:p w:rsidR="003532AE" w:rsidRDefault="001B2C72">
      <w:pPr>
        <w:pStyle w:val="8210"/>
        <w:spacing w:line="560" w:lineRule="exact"/>
        <w:ind w:firstLineChars="200" w:firstLine="632"/>
        <w:rPr>
          <w:rFonts w:eastAsia="方正仿宋_GBK"/>
          <w:sz w:val="32"/>
          <w:szCs w:val="32"/>
        </w:rPr>
      </w:pPr>
      <w:r>
        <w:rPr>
          <w:rFonts w:eastAsia="方正仿宋_GBK"/>
          <w:sz w:val="32"/>
          <w:szCs w:val="32"/>
        </w:rPr>
        <w:t>仓库有装卸区的，监控范围应满足对免税品装、卸动态情况的监控要求。</w:t>
      </w:r>
    </w:p>
    <w:p w:rsidR="003532AE" w:rsidRDefault="001B2C72" w:rsidP="00574EB0">
      <w:pPr>
        <w:pStyle w:val="82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（三）调拨区。</w:t>
      </w:r>
    </w:p>
    <w:p w:rsidR="003532AE" w:rsidRDefault="001B2C72">
      <w:pPr>
        <w:pStyle w:val="8210"/>
        <w:spacing w:line="560" w:lineRule="exact"/>
        <w:ind w:firstLineChars="200" w:firstLine="632"/>
        <w:rPr>
          <w:rFonts w:eastAsia="方正仿宋_GBK"/>
          <w:sz w:val="32"/>
          <w:szCs w:val="32"/>
        </w:rPr>
      </w:pPr>
      <w:r>
        <w:rPr>
          <w:rFonts w:eastAsia="方正仿宋_GBK"/>
          <w:sz w:val="32"/>
          <w:szCs w:val="32"/>
        </w:rPr>
        <w:t>仓库有调拨区的，监控范围应满足对免税品调拨出、入库动态情况的监控要求。</w:t>
      </w:r>
    </w:p>
    <w:p w:rsidR="003532AE" w:rsidRDefault="001B2C72" w:rsidP="00574EB0">
      <w:pPr>
        <w:pStyle w:val="82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（四）存储区。</w:t>
      </w:r>
    </w:p>
    <w:p w:rsidR="003532AE" w:rsidRDefault="001B2C72">
      <w:pPr>
        <w:pStyle w:val="8210"/>
        <w:spacing w:line="560" w:lineRule="exact"/>
        <w:ind w:firstLineChars="200" w:firstLine="632"/>
        <w:rPr>
          <w:rFonts w:eastAsia="方正仿宋_GBK"/>
          <w:sz w:val="32"/>
          <w:szCs w:val="32"/>
        </w:rPr>
      </w:pPr>
      <w:r>
        <w:rPr>
          <w:rFonts w:eastAsia="方正仿宋_GBK"/>
          <w:sz w:val="32"/>
          <w:szCs w:val="32"/>
        </w:rPr>
        <w:t>应对货物堆存货架或区域设置摄像头监控点，监控范围确保能清晰监控整个存储区。应以固定摄像头和云台摄像头组合的方</w:t>
      </w:r>
      <w:r>
        <w:rPr>
          <w:rFonts w:eastAsia="方正仿宋_GBK"/>
          <w:sz w:val="32"/>
          <w:szCs w:val="32"/>
        </w:rPr>
        <w:lastRenderedPageBreak/>
        <w:t>式，实现对该区域的交叉覆盖的监控要求。</w:t>
      </w:r>
    </w:p>
    <w:p w:rsidR="003532AE" w:rsidRDefault="001B2C72">
      <w:pPr>
        <w:pStyle w:val="82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二、销售场所</w:t>
      </w:r>
    </w:p>
    <w:p w:rsidR="003532AE" w:rsidRDefault="001B2C72" w:rsidP="00574EB0">
      <w:pPr>
        <w:pStyle w:val="82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（一）出入口。</w:t>
      </w:r>
    </w:p>
    <w:p w:rsidR="003532AE" w:rsidRDefault="001B2C72">
      <w:pPr>
        <w:pStyle w:val="8210"/>
        <w:spacing w:line="560" w:lineRule="exact"/>
        <w:ind w:firstLineChars="200" w:firstLine="632"/>
        <w:rPr>
          <w:rFonts w:eastAsia="方正仿宋_GBK"/>
          <w:sz w:val="32"/>
          <w:szCs w:val="32"/>
        </w:rPr>
      </w:pPr>
      <w:r>
        <w:rPr>
          <w:rFonts w:eastAsia="方正仿宋_GBK"/>
          <w:sz w:val="32"/>
          <w:szCs w:val="32"/>
        </w:rPr>
        <w:t>应对销售场所出入口设置摄像头监控点，监控范围确保能够清晰监控人员进出免税店的动态情况。根据海关监管需要，增加设置具备智能视频监控功能的摄像头，能实现对进出人员的人脸识别。</w:t>
      </w:r>
    </w:p>
    <w:p w:rsidR="003532AE" w:rsidRDefault="001B2C72" w:rsidP="00574EB0">
      <w:pPr>
        <w:pStyle w:val="82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（二）展销区。</w:t>
      </w:r>
    </w:p>
    <w:p w:rsidR="003532AE" w:rsidRDefault="001B2C72">
      <w:pPr>
        <w:pStyle w:val="8210"/>
        <w:spacing w:line="560" w:lineRule="exact"/>
        <w:ind w:firstLineChars="200" w:firstLine="632"/>
        <w:rPr>
          <w:rFonts w:eastAsia="方正仿宋_GBK"/>
          <w:sz w:val="32"/>
          <w:szCs w:val="32"/>
        </w:rPr>
      </w:pPr>
      <w:r>
        <w:rPr>
          <w:rFonts w:eastAsia="方正仿宋_GBK"/>
          <w:sz w:val="32"/>
          <w:szCs w:val="32"/>
        </w:rPr>
        <w:t>根据店面实际场景，对销售柜台等位置设置摄像头监控点，监控范围确保能清晰监控展销区内免税品的实时销售动态。应以固定摄像头和云台摄像头组合的方式，实现</w:t>
      </w:r>
      <w:r>
        <w:rPr>
          <w:rFonts w:eastAsia="方正仿宋_GBK"/>
          <w:sz w:val="32"/>
          <w:szCs w:val="32"/>
        </w:rPr>
        <w:t>对该区域的交叉覆盖的监控要求。</w:t>
      </w:r>
    </w:p>
    <w:p w:rsidR="003532AE" w:rsidRDefault="001B2C72" w:rsidP="00574EB0">
      <w:pPr>
        <w:pStyle w:val="82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（三）提货点。</w:t>
      </w:r>
    </w:p>
    <w:p w:rsidR="003532AE" w:rsidRDefault="001B2C72">
      <w:pPr>
        <w:pStyle w:val="8210"/>
        <w:spacing w:line="560" w:lineRule="exact"/>
        <w:ind w:firstLineChars="200" w:firstLine="632"/>
        <w:rPr>
          <w:rFonts w:eastAsia="方正仿宋_GBK"/>
          <w:sz w:val="32"/>
          <w:szCs w:val="32"/>
        </w:rPr>
      </w:pPr>
      <w:r>
        <w:rPr>
          <w:rFonts w:eastAsia="方正仿宋_GBK"/>
          <w:sz w:val="32"/>
          <w:szCs w:val="32"/>
        </w:rPr>
        <w:t>经批准设立有提货点的，监控范围应满足对免税品提取动态情况的监控要求。</w:t>
      </w:r>
    </w:p>
    <w:p w:rsidR="003532AE" w:rsidRDefault="001B2C72" w:rsidP="00574EB0">
      <w:pPr>
        <w:pStyle w:val="82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（四）收银台。</w:t>
      </w:r>
    </w:p>
    <w:p w:rsidR="003532AE" w:rsidRDefault="001B2C72">
      <w:pPr>
        <w:pStyle w:val="8210"/>
        <w:spacing w:line="560" w:lineRule="exact"/>
        <w:ind w:firstLineChars="200" w:firstLine="632"/>
        <w:rPr>
          <w:rFonts w:eastAsia="方正仿宋_GBK"/>
          <w:sz w:val="32"/>
          <w:szCs w:val="32"/>
        </w:rPr>
      </w:pPr>
      <w:r>
        <w:rPr>
          <w:rFonts w:eastAsia="方正仿宋_GBK"/>
          <w:sz w:val="32"/>
          <w:szCs w:val="32"/>
        </w:rPr>
        <w:t>应对收银台设置摄像头监控点，监控范围确保能清晰监控所有收银台交易的动态情况。</w:t>
      </w:r>
    </w:p>
    <w:p w:rsidR="003532AE" w:rsidRDefault="003532AE">
      <w:pPr>
        <w:pStyle w:val="8210"/>
        <w:spacing w:line="560" w:lineRule="exact"/>
        <w:rPr>
          <w:rFonts w:ascii="方正楷体_GBK" w:eastAsia="方正楷体_GBK" w:cs="方正楷体_GBK"/>
          <w:sz w:val="32"/>
          <w:szCs w:val="32"/>
        </w:rPr>
      </w:pPr>
    </w:p>
    <w:p w:rsidR="003532AE" w:rsidRDefault="001B2C72">
      <w:pPr>
        <w:pStyle w:val="32"/>
        <w:spacing w:line="560" w:lineRule="exact"/>
        <w:rPr>
          <w:rFonts w:ascii="Times New Roman" w:eastAsia="方正黑体_GBK" w:hAnsi="Times New Roman" w:cs="Times New Roman"/>
          <w:spacing w:val="-4"/>
          <w:kern w:val="2"/>
          <w:szCs w:val="32"/>
        </w:rPr>
      </w:pPr>
      <w:r>
        <w:rPr>
          <w:rFonts w:ascii="Times New Roman" w:eastAsia="方正黑体_GBK" w:hAnsi="Times New Roman" w:cs="Times New Roman"/>
          <w:spacing w:val="-4"/>
          <w:kern w:val="2"/>
          <w:szCs w:val="32"/>
        </w:rPr>
        <w:t>第二章</w:t>
      </w:r>
      <w:r>
        <w:rPr>
          <w:rFonts w:ascii="Times New Roman" w:eastAsia="方正黑体_GBK" w:hAnsi="Times New Roman" w:cs="Times New Roman"/>
          <w:spacing w:val="-4"/>
          <w:kern w:val="2"/>
          <w:szCs w:val="32"/>
        </w:rPr>
        <w:t xml:space="preserve">  </w:t>
      </w:r>
      <w:r>
        <w:rPr>
          <w:rFonts w:ascii="Times New Roman" w:eastAsia="方正黑体_GBK" w:hAnsi="Times New Roman"/>
          <w:spacing w:val="-4"/>
          <w:kern w:val="2"/>
        </w:rPr>
        <w:t>海关对外办理业务大厅</w:t>
      </w:r>
    </w:p>
    <w:p w:rsidR="003532AE" w:rsidRDefault="003532AE">
      <w:pPr>
        <w:pStyle w:val="8310"/>
        <w:spacing w:line="560" w:lineRule="exact"/>
        <w:ind w:firstLine="640"/>
        <w:rPr>
          <w:rFonts w:ascii="Times New Roman" w:eastAsia="方正仿宋_GBK" w:hAnsi="Times New Roman" w:cs="Times New Roman"/>
          <w:color w:val="auto"/>
          <w:kern w:val="2"/>
          <w:sz w:val="32"/>
          <w:szCs w:val="32"/>
        </w:rPr>
      </w:pPr>
    </w:p>
    <w:p w:rsidR="003532AE" w:rsidRDefault="001B2C72">
      <w:pPr>
        <w:pStyle w:val="310"/>
        <w:spacing w:line="560" w:lineRule="exact"/>
        <w:rPr>
          <w:rFonts w:eastAsia="方正仿宋_GBK"/>
          <w:sz w:val="32"/>
          <w:szCs w:val="32"/>
        </w:rPr>
      </w:pPr>
      <w:r>
        <w:rPr>
          <w:rFonts w:eastAsia="方正仿宋_GBK"/>
          <w:sz w:val="32"/>
          <w:szCs w:val="32"/>
        </w:rPr>
        <w:lastRenderedPageBreak/>
        <w:t xml:space="preserve">    </w:t>
      </w:r>
      <w:r>
        <w:rPr>
          <w:rFonts w:eastAsia="方正仿宋_GBK"/>
          <w:sz w:val="32"/>
          <w:szCs w:val="32"/>
        </w:rPr>
        <w:t>海关对外办理业务大厅是指海关设立的集中办理本级海关权限范围内的行政许可、货物和物品进出境海关手续、海关对外业务等综合性管理服务场所，包括海关独立使用或与相关单位联合办公的场所。</w:t>
      </w:r>
    </w:p>
    <w:p w:rsidR="003532AE" w:rsidRDefault="001B2C72">
      <w:pPr>
        <w:pStyle w:val="310"/>
        <w:spacing w:line="560" w:lineRule="exact"/>
        <w:rPr>
          <w:rFonts w:ascii="方正黑体_GBK" w:eastAsia="方正黑体_GBK"/>
          <w:sz w:val="32"/>
          <w:szCs w:val="32"/>
        </w:rPr>
      </w:pPr>
      <w:r>
        <w:rPr>
          <w:rFonts w:ascii="方正黑体_GBK" w:eastAsia="方正黑体_GBK" w:hint="eastAsia"/>
          <w:sz w:val="32"/>
          <w:szCs w:val="32"/>
        </w:rPr>
        <w:t xml:space="preserve">    </w:t>
      </w:r>
      <w:r>
        <w:rPr>
          <w:rFonts w:ascii="方正黑体_GBK" w:eastAsia="方正黑体_GBK" w:hint="eastAsia"/>
          <w:sz w:val="32"/>
          <w:szCs w:val="32"/>
        </w:rPr>
        <w:t>一、等候区</w:t>
      </w:r>
    </w:p>
    <w:p w:rsidR="003532AE" w:rsidRDefault="001B2C72">
      <w:pPr>
        <w:pStyle w:val="310"/>
        <w:spacing w:line="560" w:lineRule="exact"/>
        <w:rPr>
          <w:rFonts w:eastAsia="方正仿宋_GBK"/>
          <w:sz w:val="32"/>
          <w:szCs w:val="32"/>
        </w:rPr>
      </w:pPr>
      <w:r>
        <w:rPr>
          <w:rFonts w:eastAsia="方正仿宋_GBK"/>
          <w:sz w:val="32"/>
          <w:szCs w:val="32"/>
        </w:rPr>
        <w:t xml:space="preserve">    </w:t>
      </w:r>
      <w:r>
        <w:rPr>
          <w:rFonts w:eastAsia="方正仿宋_GBK"/>
          <w:sz w:val="32"/>
          <w:szCs w:val="32"/>
        </w:rPr>
        <w:t>应对行政相对人等候区域设置摄像头监控点。监控范围确保能够清晰监控人员等候、走动及进出大厅的情况。并应设置广角或云台摄像头，满足对区域全景式监控要求。监控摄像头海关主控。</w:t>
      </w:r>
    </w:p>
    <w:p w:rsidR="003532AE" w:rsidRDefault="001B2C72">
      <w:pPr>
        <w:pStyle w:val="310"/>
        <w:spacing w:line="560" w:lineRule="exact"/>
        <w:rPr>
          <w:rFonts w:eastAsia="方正仿宋_GBK"/>
          <w:sz w:val="32"/>
          <w:szCs w:val="32"/>
        </w:rPr>
      </w:pPr>
      <w:r>
        <w:rPr>
          <w:rFonts w:eastAsia="方正仿宋_GBK"/>
          <w:sz w:val="32"/>
          <w:szCs w:val="32"/>
        </w:rPr>
        <w:t xml:space="preserve">    </w:t>
      </w:r>
      <w:r>
        <w:rPr>
          <w:rFonts w:eastAsia="方正仿宋_GBK"/>
          <w:sz w:val="32"/>
          <w:szCs w:val="32"/>
        </w:rPr>
        <w:t>海关与其它相关单位联合办公的业务大厅，应按照上述要求执行。</w:t>
      </w:r>
    </w:p>
    <w:p w:rsidR="003532AE" w:rsidRDefault="001B2C72">
      <w:pPr>
        <w:pStyle w:val="310"/>
        <w:spacing w:line="560" w:lineRule="exact"/>
        <w:rPr>
          <w:rFonts w:ascii="方正黑体_GBK" w:eastAsia="方正黑体_GBK"/>
          <w:sz w:val="32"/>
          <w:szCs w:val="32"/>
        </w:rPr>
      </w:pPr>
      <w:r>
        <w:rPr>
          <w:rFonts w:ascii="方正黑体_GBK" w:eastAsia="方正黑体_GBK" w:hint="eastAsia"/>
          <w:sz w:val="32"/>
          <w:szCs w:val="32"/>
        </w:rPr>
        <w:t xml:space="preserve">    </w:t>
      </w:r>
      <w:r>
        <w:rPr>
          <w:rFonts w:ascii="方正黑体_GBK" w:eastAsia="方正黑体_GBK" w:hint="eastAsia"/>
          <w:sz w:val="32"/>
          <w:szCs w:val="32"/>
        </w:rPr>
        <w:t>二、业务办理窗口</w:t>
      </w:r>
      <w:r>
        <w:rPr>
          <w:rFonts w:ascii="方正黑体_GBK" w:eastAsia="方正黑体_GBK" w:hint="eastAsia"/>
          <w:sz w:val="32"/>
          <w:szCs w:val="32"/>
        </w:rPr>
        <w:t>/</w:t>
      </w:r>
      <w:r>
        <w:rPr>
          <w:rFonts w:ascii="方正黑体_GBK" w:eastAsia="方正黑体_GBK" w:hint="eastAsia"/>
          <w:sz w:val="32"/>
          <w:szCs w:val="32"/>
        </w:rPr>
        <w:t>业务办理台</w:t>
      </w:r>
    </w:p>
    <w:p w:rsidR="003532AE" w:rsidRDefault="001B2C72">
      <w:pPr>
        <w:pStyle w:val="310"/>
        <w:spacing w:line="560" w:lineRule="exact"/>
        <w:ind w:firstLine="569"/>
        <w:rPr>
          <w:rFonts w:eastAsia="方正仿宋_GBK"/>
          <w:sz w:val="32"/>
          <w:szCs w:val="32"/>
        </w:rPr>
      </w:pPr>
      <w:r>
        <w:rPr>
          <w:rFonts w:eastAsia="方正仿宋_GBK"/>
          <w:sz w:val="32"/>
          <w:szCs w:val="32"/>
        </w:rPr>
        <w:t>（一）应对业务办理窗口、业务办理台设置摄像头监控点。监控范围确保能够清晰监控每个办理窗口、办理台的业务办理过程。摄像头海关主控。</w:t>
      </w:r>
    </w:p>
    <w:p w:rsidR="003532AE" w:rsidRDefault="001B2C72">
      <w:pPr>
        <w:pStyle w:val="310"/>
        <w:spacing w:line="560" w:lineRule="exact"/>
        <w:ind w:firstLine="569"/>
        <w:rPr>
          <w:rFonts w:eastAsia="方正仿宋_GBK"/>
          <w:sz w:val="32"/>
          <w:szCs w:val="32"/>
        </w:rPr>
      </w:pPr>
      <w:r>
        <w:rPr>
          <w:rFonts w:eastAsia="方正仿宋_GBK"/>
          <w:sz w:val="32"/>
          <w:szCs w:val="32"/>
        </w:rPr>
        <w:t>（二）应设置广角或云台摄像头，满足对区域全景式监控要求。监控摄像头海关主控。</w:t>
      </w:r>
    </w:p>
    <w:p w:rsidR="003532AE" w:rsidRDefault="001B2C72">
      <w:pPr>
        <w:pStyle w:val="310"/>
        <w:spacing w:line="560" w:lineRule="exact"/>
        <w:rPr>
          <w:rFonts w:ascii="方正黑体_GBK" w:eastAsia="方正黑体_GBK"/>
          <w:sz w:val="32"/>
          <w:szCs w:val="32"/>
        </w:rPr>
      </w:pPr>
      <w:r>
        <w:rPr>
          <w:rFonts w:ascii="方正黑体_GBK" w:eastAsia="方正黑体_GBK" w:hint="eastAsia"/>
          <w:sz w:val="32"/>
          <w:szCs w:val="32"/>
        </w:rPr>
        <w:t xml:space="preserve">    </w:t>
      </w:r>
      <w:r>
        <w:rPr>
          <w:rFonts w:ascii="方正黑体_GBK" w:eastAsia="方正黑体_GBK" w:hint="eastAsia"/>
          <w:sz w:val="32"/>
          <w:szCs w:val="32"/>
        </w:rPr>
        <w:t>三、海关办公</w:t>
      </w:r>
      <w:r>
        <w:rPr>
          <w:rFonts w:ascii="方正黑体_GBK" w:eastAsia="方正黑体_GBK" w:hint="eastAsia"/>
          <w:sz w:val="32"/>
          <w:szCs w:val="32"/>
        </w:rPr>
        <w:t>区</w:t>
      </w:r>
    </w:p>
    <w:p w:rsidR="003532AE" w:rsidRDefault="001B2C72">
      <w:pPr>
        <w:pStyle w:val="310"/>
        <w:spacing w:line="560" w:lineRule="exact"/>
        <w:ind w:firstLineChars="200" w:firstLine="632"/>
        <w:rPr>
          <w:rFonts w:eastAsia="方正仿宋_GBK"/>
          <w:sz w:val="32"/>
          <w:szCs w:val="32"/>
        </w:rPr>
      </w:pPr>
      <w:r>
        <w:rPr>
          <w:rFonts w:eastAsia="方正仿宋_GBK"/>
          <w:sz w:val="32"/>
          <w:szCs w:val="32"/>
        </w:rPr>
        <w:t>根据海关管理要求对海关内部办公区的部分区域设置摄像头监控点。监控摄像头海关专控。</w:t>
      </w:r>
    </w:p>
    <w:p w:rsidR="003532AE" w:rsidRDefault="003532AE"/>
    <w:p w:rsidR="003532AE" w:rsidRDefault="003532AE"/>
    <w:p w:rsidR="003532AE" w:rsidRDefault="001B2C72">
      <w:pPr>
        <w:pStyle w:val="33"/>
        <w:spacing w:line="560" w:lineRule="exact"/>
        <w:rPr>
          <w:rFonts w:ascii="Times New Roman" w:eastAsia="方正黑体_GBK" w:hAnsi="Times New Roman" w:cs="Times New Roman"/>
          <w:spacing w:val="-4"/>
          <w:kern w:val="2"/>
          <w:szCs w:val="32"/>
        </w:rPr>
      </w:pPr>
      <w:r>
        <w:rPr>
          <w:rFonts w:ascii="Times New Roman" w:eastAsia="方正黑体_GBK" w:hAnsi="Times New Roman" w:cs="Times New Roman"/>
          <w:spacing w:val="-4"/>
          <w:kern w:val="2"/>
          <w:szCs w:val="32"/>
        </w:rPr>
        <w:lastRenderedPageBreak/>
        <w:t>第三章</w:t>
      </w:r>
      <w:r>
        <w:rPr>
          <w:rFonts w:ascii="Times New Roman" w:eastAsia="方正黑体_GBK" w:hAnsi="Times New Roman" w:cs="Times New Roman"/>
          <w:spacing w:val="-4"/>
          <w:kern w:val="2"/>
          <w:szCs w:val="32"/>
        </w:rPr>
        <w:t xml:space="preserve">  </w:t>
      </w:r>
      <w:r>
        <w:rPr>
          <w:rFonts w:ascii="Times New Roman" w:eastAsia="方正黑体_GBK" w:hAnsi="Times New Roman"/>
          <w:spacing w:val="-4"/>
          <w:kern w:val="2"/>
        </w:rPr>
        <w:t>陆路口岸边境通道</w:t>
      </w:r>
    </w:p>
    <w:p w:rsidR="003532AE" w:rsidRDefault="003532AE">
      <w:pPr>
        <w:pStyle w:val="8410"/>
        <w:spacing w:line="560" w:lineRule="exact"/>
        <w:ind w:firstLine="640"/>
        <w:rPr>
          <w:rFonts w:ascii="Times New Roman" w:eastAsia="方正仿宋_GBK" w:hAnsi="Times New Roman" w:cs="Times New Roman"/>
          <w:color w:val="auto"/>
          <w:kern w:val="2"/>
          <w:sz w:val="32"/>
          <w:szCs w:val="32"/>
        </w:rPr>
      </w:pPr>
    </w:p>
    <w:p w:rsidR="003532AE" w:rsidRDefault="001B2C72">
      <w:pPr>
        <w:pStyle w:val="3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一、口岸卡口通道至边境线区域</w:t>
      </w:r>
    </w:p>
    <w:p w:rsidR="003532AE" w:rsidRDefault="001B2C72">
      <w:pPr>
        <w:pStyle w:val="310"/>
        <w:spacing w:line="560" w:lineRule="exact"/>
        <w:ind w:firstLineChars="200" w:firstLine="632"/>
        <w:rPr>
          <w:rFonts w:eastAsia="方正仿宋_GBK"/>
          <w:sz w:val="32"/>
          <w:szCs w:val="32"/>
        </w:rPr>
      </w:pPr>
      <w:r>
        <w:rPr>
          <w:rFonts w:eastAsia="方正仿宋_GBK"/>
          <w:sz w:val="32"/>
          <w:szCs w:val="32"/>
        </w:rPr>
        <w:t>根据海关监管需要，在非军事管理区高点位置设置云台摄像头实现对全过程的鸟瞰需求、沿途设置固定摄像头的方式，并根据实际情况配备广角、远距离、超高清监控镜头，实现对车辆行驶情况、中途异常情况等的监控。监控摄像头海关专控。</w:t>
      </w:r>
    </w:p>
    <w:p w:rsidR="003532AE" w:rsidRDefault="001B2C72">
      <w:pPr>
        <w:pStyle w:val="310"/>
        <w:spacing w:line="560" w:lineRule="exact"/>
        <w:rPr>
          <w:rFonts w:ascii="方正黑体_GBK" w:eastAsia="方正黑体_GBK"/>
          <w:sz w:val="32"/>
          <w:szCs w:val="32"/>
        </w:rPr>
      </w:pPr>
      <w:r>
        <w:rPr>
          <w:rFonts w:ascii="方正黑体_GBK" w:eastAsia="方正黑体_GBK" w:hint="eastAsia"/>
          <w:sz w:val="32"/>
          <w:szCs w:val="32"/>
        </w:rPr>
        <w:t xml:space="preserve">    </w:t>
      </w:r>
      <w:r>
        <w:rPr>
          <w:rFonts w:ascii="方正黑体_GBK" w:eastAsia="方正黑体_GBK" w:hint="eastAsia"/>
          <w:sz w:val="32"/>
          <w:szCs w:val="32"/>
        </w:rPr>
        <w:t>二、口岸检疫处理区</w:t>
      </w:r>
    </w:p>
    <w:p w:rsidR="003532AE" w:rsidRDefault="001B2C72">
      <w:pPr>
        <w:pStyle w:val="310"/>
        <w:spacing w:line="560" w:lineRule="exact"/>
        <w:rPr>
          <w:rFonts w:eastAsia="方正仿宋_GBK"/>
          <w:sz w:val="32"/>
          <w:szCs w:val="32"/>
        </w:rPr>
      </w:pPr>
      <w:r>
        <w:rPr>
          <w:rFonts w:eastAsia="方正仿宋_GBK" w:hint="eastAsia"/>
          <w:sz w:val="32"/>
          <w:szCs w:val="32"/>
        </w:rPr>
        <w:t xml:space="preserve">    </w:t>
      </w:r>
      <w:r>
        <w:rPr>
          <w:rFonts w:eastAsia="方正仿宋_GBK"/>
          <w:sz w:val="32"/>
          <w:szCs w:val="32"/>
        </w:rPr>
        <w:t>应对运输工具、箱体外表、轮胎等检疫处理作业位置设置摄像头监控点。能够完整监控检疫处理作业过程。监控摄像头海关主</w:t>
      </w:r>
      <w:r>
        <w:rPr>
          <w:rFonts w:eastAsia="方正仿宋_GBK"/>
          <w:sz w:val="32"/>
          <w:szCs w:val="32"/>
        </w:rPr>
        <w:t>控。</w:t>
      </w:r>
    </w:p>
    <w:p w:rsidR="003532AE" w:rsidRDefault="001B2C72">
      <w:pPr>
        <w:pStyle w:val="310"/>
        <w:spacing w:line="560" w:lineRule="exact"/>
        <w:rPr>
          <w:rFonts w:ascii="方正黑体_GBK" w:eastAsia="方正黑体_GBK"/>
          <w:sz w:val="32"/>
          <w:szCs w:val="32"/>
        </w:rPr>
      </w:pPr>
      <w:r>
        <w:rPr>
          <w:rFonts w:ascii="方正黑体_GBK" w:eastAsia="方正黑体_GBK" w:hint="eastAsia"/>
          <w:sz w:val="32"/>
          <w:szCs w:val="32"/>
        </w:rPr>
        <w:t xml:space="preserve">    </w:t>
      </w:r>
      <w:r>
        <w:rPr>
          <w:rFonts w:ascii="方正黑体_GBK" w:eastAsia="方正黑体_GBK" w:hint="eastAsia"/>
          <w:sz w:val="32"/>
          <w:szCs w:val="32"/>
        </w:rPr>
        <w:t>三、卡口通道</w:t>
      </w:r>
    </w:p>
    <w:p w:rsidR="003532AE" w:rsidRDefault="001B2C72">
      <w:pPr>
        <w:pStyle w:val="310"/>
        <w:spacing w:line="560" w:lineRule="exact"/>
        <w:rPr>
          <w:rFonts w:ascii="方正仿宋_GBK" w:eastAsia="方正仿宋_GBK"/>
          <w:sz w:val="32"/>
          <w:szCs w:val="32"/>
        </w:rPr>
      </w:pPr>
      <w:r>
        <w:rPr>
          <w:rFonts w:ascii="方正仿宋_GBK" w:eastAsia="方正仿宋_GBK" w:hint="eastAsia"/>
          <w:sz w:val="32"/>
          <w:szCs w:val="32"/>
        </w:rPr>
        <w:t xml:space="preserve">    </w:t>
      </w:r>
      <w:r>
        <w:rPr>
          <w:rFonts w:eastAsia="方正仿宋_GBK" w:hint="eastAsia"/>
          <w:sz w:val="32"/>
          <w:szCs w:val="32"/>
          <w:lang w:val="zh-CN"/>
        </w:rPr>
        <w:t>应对卡口的车头前方、车尾位置设置摄像头监控点，监控范围确保能够清晰监控车牌、司机、车辆尾部等情况。并应</w:t>
      </w:r>
      <w:r>
        <w:rPr>
          <w:rFonts w:eastAsia="方正仿宋_GBK"/>
          <w:sz w:val="32"/>
          <w:szCs w:val="32"/>
          <w:lang w:val="zh-CN"/>
        </w:rPr>
        <w:t>对卡口区域前后各</w:t>
      </w:r>
      <w:r>
        <w:rPr>
          <w:rFonts w:eastAsia="方正仿宋_GBK" w:hint="eastAsia"/>
          <w:sz w:val="32"/>
          <w:szCs w:val="32"/>
          <w:lang w:val="zh-CN"/>
        </w:rPr>
        <w:t>设置广角或云台摄像头，</w:t>
      </w:r>
      <w:r>
        <w:rPr>
          <w:rFonts w:ascii="方正仿宋_GBK" w:eastAsia="方正仿宋_GBK" w:hint="eastAsia"/>
          <w:sz w:val="32"/>
          <w:szCs w:val="32"/>
        </w:rPr>
        <w:t>满足对卡口整体区域的全景式监控要求。监控摄像头海关主控。</w:t>
      </w:r>
    </w:p>
    <w:p w:rsidR="003532AE" w:rsidRDefault="001B2C72">
      <w:pPr>
        <w:pStyle w:val="310"/>
        <w:spacing w:line="560" w:lineRule="exact"/>
        <w:rPr>
          <w:rFonts w:ascii="方正黑体_GBK" w:eastAsia="方正黑体_GBK"/>
          <w:sz w:val="32"/>
          <w:szCs w:val="32"/>
        </w:rPr>
      </w:pPr>
      <w:r>
        <w:rPr>
          <w:rFonts w:ascii="方正黑体_GBK" w:eastAsia="方正黑体_GBK" w:hint="eastAsia"/>
          <w:sz w:val="32"/>
          <w:szCs w:val="32"/>
        </w:rPr>
        <w:t xml:space="preserve">    </w:t>
      </w:r>
      <w:r>
        <w:rPr>
          <w:rFonts w:ascii="方正黑体_GBK" w:eastAsia="方正黑体_GBK" w:hint="eastAsia"/>
          <w:sz w:val="32"/>
          <w:szCs w:val="32"/>
        </w:rPr>
        <w:t>四、运输工具登临检查区</w:t>
      </w:r>
    </w:p>
    <w:p w:rsidR="003532AE" w:rsidRDefault="001B2C72">
      <w:pPr>
        <w:pStyle w:val="310"/>
        <w:spacing w:line="560" w:lineRule="exact"/>
        <w:rPr>
          <w:rFonts w:eastAsia="方正仿宋_GBK"/>
          <w:sz w:val="32"/>
          <w:szCs w:val="32"/>
        </w:rPr>
      </w:pPr>
      <w:r>
        <w:rPr>
          <w:rFonts w:eastAsia="方正仿宋_GBK" w:hint="eastAsia"/>
          <w:sz w:val="32"/>
          <w:szCs w:val="32"/>
        </w:rPr>
        <w:t xml:space="preserve">    </w:t>
      </w:r>
      <w:r>
        <w:rPr>
          <w:rFonts w:eastAsia="方正仿宋_GBK"/>
          <w:sz w:val="32"/>
          <w:szCs w:val="32"/>
        </w:rPr>
        <w:t>应在对运输工具</w:t>
      </w:r>
      <w:r>
        <w:rPr>
          <w:rFonts w:eastAsia="方正仿宋_GBK" w:hint="eastAsia"/>
          <w:sz w:val="32"/>
          <w:szCs w:val="32"/>
        </w:rPr>
        <w:t>停靠检查位置设置摄像头监控点。</w:t>
      </w:r>
      <w:r>
        <w:rPr>
          <w:rFonts w:eastAsia="方正仿宋_GBK"/>
          <w:sz w:val="32"/>
          <w:szCs w:val="32"/>
        </w:rPr>
        <w:t>监控范围确保能够清晰监控车牌号、</w:t>
      </w:r>
      <w:r>
        <w:rPr>
          <w:rFonts w:eastAsia="方正仿宋_GBK" w:hint="eastAsia"/>
          <w:sz w:val="32"/>
          <w:szCs w:val="32"/>
        </w:rPr>
        <w:t>登临</w:t>
      </w:r>
      <w:r>
        <w:rPr>
          <w:rFonts w:eastAsia="方正仿宋_GBK"/>
          <w:sz w:val="32"/>
          <w:szCs w:val="32"/>
        </w:rPr>
        <w:t>作业过程。根据海关监管需要</w:t>
      </w:r>
      <w:r>
        <w:rPr>
          <w:rFonts w:eastAsia="方正仿宋_GBK" w:hint="eastAsia"/>
          <w:sz w:val="32"/>
          <w:szCs w:val="32"/>
        </w:rPr>
        <w:t>，安装具备车牌识别功能的摄像</w:t>
      </w:r>
      <w:r>
        <w:rPr>
          <w:rFonts w:ascii="方正仿宋_GBK" w:eastAsia="方正仿宋_GBK" w:hint="eastAsia"/>
          <w:sz w:val="32"/>
          <w:szCs w:val="32"/>
        </w:rPr>
        <w:t>头</w:t>
      </w:r>
      <w:r>
        <w:rPr>
          <w:rFonts w:eastAsia="方正仿宋_GBK"/>
          <w:sz w:val="32"/>
          <w:szCs w:val="32"/>
        </w:rPr>
        <w:t>。</w:t>
      </w:r>
      <w:r>
        <w:rPr>
          <w:rFonts w:eastAsia="方正仿宋_GBK" w:hint="eastAsia"/>
          <w:sz w:val="32"/>
          <w:szCs w:val="32"/>
        </w:rPr>
        <w:t>监控摄像头海关专控。</w:t>
      </w:r>
    </w:p>
    <w:p w:rsidR="003532AE" w:rsidRDefault="001B2C72">
      <w:pPr>
        <w:pStyle w:val="310"/>
        <w:spacing w:line="560" w:lineRule="exact"/>
        <w:rPr>
          <w:rFonts w:eastAsia="方正仿宋_GBK"/>
          <w:sz w:val="32"/>
          <w:szCs w:val="32"/>
        </w:rPr>
      </w:pPr>
      <w:r>
        <w:rPr>
          <w:rFonts w:eastAsia="方正仿宋_GBK" w:hint="eastAsia"/>
          <w:sz w:val="32"/>
          <w:szCs w:val="32"/>
        </w:rPr>
        <w:t xml:space="preserve">    </w:t>
      </w:r>
      <w:r>
        <w:rPr>
          <w:rFonts w:eastAsia="方正仿宋_GBK"/>
          <w:sz w:val="32"/>
          <w:szCs w:val="32"/>
        </w:rPr>
        <w:t>在卡口、查验场地进行运输工具登临检查的，应按照上述相应要求设置监控摄像头。</w:t>
      </w:r>
    </w:p>
    <w:p w:rsidR="003532AE" w:rsidRDefault="001B2C72">
      <w:pPr>
        <w:pStyle w:val="310"/>
        <w:spacing w:line="560" w:lineRule="exact"/>
        <w:rPr>
          <w:rFonts w:eastAsia="方正仿宋_GBK"/>
          <w:sz w:val="32"/>
          <w:szCs w:val="32"/>
        </w:rPr>
      </w:pPr>
      <w:r>
        <w:rPr>
          <w:rFonts w:eastAsia="方正仿宋_GBK" w:hint="eastAsia"/>
          <w:sz w:val="32"/>
          <w:szCs w:val="32"/>
        </w:rPr>
        <w:lastRenderedPageBreak/>
        <w:t xml:space="preserve">   </w:t>
      </w:r>
      <w:r>
        <w:rPr>
          <w:rFonts w:ascii="方正黑体_GBK" w:eastAsia="方正黑体_GBK" w:hint="eastAsia"/>
          <w:sz w:val="32"/>
          <w:szCs w:val="32"/>
        </w:rPr>
        <w:t xml:space="preserve"> </w:t>
      </w:r>
      <w:r>
        <w:rPr>
          <w:rFonts w:ascii="方正黑体_GBK" w:eastAsia="方正黑体_GBK" w:hint="eastAsia"/>
          <w:sz w:val="32"/>
          <w:szCs w:val="32"/>
        </w:rPr>
        <w:t>五、施</w:t>
      </w:r>
      <w:r>
        <w:rPr>
          <w:rFonts w:ascii="方正黑体_GBK" w:eastAsia="方正黑体_GBK" w:hint="eastAsia"/>
          <w:sz w:val="32"/>
          <w:szCs w:val="32"/>
        </w:rPr>
        <w:t>/</w:t>
      </w:r>
      <w:r>
        <w:rPr>
          <w:rFonts w:ascii="方正黑体_GBK" w:eastAsia="方正黑体_GBK" w:hint="eastAsia"/>
          <w:sz w:val="32"/>
          <w:szCs w:val="32"/>
        </w:rPr>
        <w:t>解封区</w:t>
      </w:r>
    </w:p>
    <w:p w:rsidR="003532AE" w:rsidRDefault="001B2C72">
      <w:pPr>
        <w:pStyle w:val="310"/>
        <w:spacing w:line="560" w:lineRule="exact"/>
        <w:rPr>
          <w:rFonts w:eastAsia="方正仿宋_GBK"/>
          <w:sz w:val="32"/>
          <w:szCs w:val="32"/>
        </w:rPr>
      </w:pPr>
      <w:r>
        <w:rPr>
          <w:rFonts w:eastAsia="方正仿宋_GBK" w:hint="eastAsia"/>
          <w:sz w:val="32"/>
          <w:szCs w:val="32"/>
        </w:rPr>
        <w:t xml:space="preserve">    </w:t>
      </w:r>
      <w:r>
        <w:rPr>
          <w:rFonts w:eastAsia="方正仿宋_GBK"/>
          <w:sz w:val="32"/>
          <w:szCs w:val="32"/>
        </w:rPr>
        <w:t>应对</w:t>
      </w:r>
      <w:r>
        <w:rPr>
          <w:rFonts w:eastAsia="方正仿宋_GBK" w:hint="eastAsia"/>
          <w:sz w:val="32"/>
          <w:szCs w:val="32"/>
        </w:rPr>
        <w:t>运输工具、集装箱</w:t>
      </w:r>
      <w:r>
        <w:rPr>
          <w:rFonts w:eastAsia="方正仿宋_GBK"/>
          <w:sz w:val="32"/>
          <w:szCs w:val="32"/>
        </w:rPr>
        <w:t>施</w:t>
      </w:r>
      <w:r>
        <w:rPr>
          <w:rFonts w:eastAsia="方正仿宋_GBK"/>
          <w:sz w:val="32"/>
          <w:szCs w:val="32"/>
        </w:rPr>
        <w:t>/</w:t>
      </w:r>
      <w:r>
        <w:rPr>
          <w:rFonts w:eastAsia="方正仿宋_GBK"/>
          <w:sz w:val="32"/>
          <w:szCs w:val="32"/>
        </w:rPr>
        <w:t>解封位置</w:t>
      </w:r>
      <w:r>
        <w:rPr>
          <w:rFonts w:eastAsia="方正仿宋_GBK" w:hint="eastAsia"/>
          <w:sz w:val="32"/>
          <w:szCs w:val="32"/>
        </w:rPr>
        <w:t>设置摄像头监控点。</w:t>
      </w:r>
      <w:r>
        <w:rPr>
          <w:rFonts w:eastAsia="方正仿宋_GBK"/>
          <w:sz w:val="32"/>
          <w:szCs w:val="32"/>
        </w:rPr>
        <w:t>能完整监控车体施</w:t>
      </w:r>
      <w:r>
        <w:rPr>
          <w:rFonts w:eastAsia="方正仿宋_GBK"/>
          <w:sz w:val="32"/>
          <w:szCs w:val="32"/>
        </w:rPr>
        <w:t>/</w:t>
      </w:r>
      <w:r>
        <w:rPr>
          <w:rFonts w:eastAsia="方正仿宋_GBK"/>
          <w:sz w:val="32"/>
          <w:szCs w:val="32"/>
        </w:rPr>
        <w:t>解封过程。</w:t>
      </w:r>
      <w:r>
        <w:rPr>
          <w:rFonts w:eastAsia="方正仿宋_GBK" w:hint="eastAsia"/>
          <w:sz w:val="32"/>
          <w:szCs w:val="32"/>
        </w:rPr>
        <w:t>监控摄像头海关专控。</w:t>
      </w:r>
    </w:p>
    <w:p w:rsidR="003532AE" w:rsidRDefault="001B2C72">
      <w:pPr>
        <w:pStyle w:val="310"/>
        <w:spacing w:line="560" w:lineRule="exact"/>
        <w:rPr>
          <w:rFonts w:eastAsia="方正仿宋_GBK"/>
          <w:sz w:val="32"/>
          <w:szCs w:val="32"/>
        </w:rPr>
      </w:pPr>
      <w:r>
        <w:rPr>
          <w:rFonts w:eastAsia="方正仿宋_GBK" w:hint="eastAsia"/>
          <w:sz w:val="32"/>
          <w:szCs w:val="32"/>
        </w:rPr>
        <w:t xml:space="preserve">    </w:t>
      </w:r>
      <w:r>
        <w:rPr>
          <w:rFonts w:eastAsia="方正仿宋_GBK"/>
          <w:sz w:val="32"/>
          <w:szCs w:val="32"/>
        </w:rPr>
        <w:t>在通道完成施封作业的，应按照上述设置要求设置监控摄像头。</w:t>
      </w:r>
    </w:p>
    <w:p w:rsidR="003532AE" w:rsidRDefault="001B2C72">
      <w:pPr>
        <w:pStyle w:val="310"/>
        <w:spacing w:line="560" w:lineRule="exact"/>
        <w:rPr>
          <w:rFonts w:ascii="方正黑体_GBK" w:eastAsia="方正黑体_GBK"/>
          <w:sz w:val="32"/>
          <w:szCs w:val="32"/>
        </w:rPr>
      </w:pPr>
      <w:r>
        <w:rPr>
          <w:rFonts w:ascii="方正黑体_GBK" w:eastAsia="方正黑体_GBK" w:hint="eastAsia"/>
          <w:sz w:val="32"/>
          <w:szCs w:val="32"/>
        </w:rPr>
        <w:t xml:space="preserve">    </w:t>
      </w:r>
      <w:r>
        <w:rPr>
          <w:rFonts w:ascii="方正黑体_GBK" w:eastAsia="方正黑体_GBK" w:hint="eastAsia"/>
          <w:sz w:val="32"/>
          <w:szCs w:val="32"/>
        </w:rPr>
        <w:t>六、口岸卡口通道至后置监管作业场所区间</w:t>
      </w:r>
    </w:p>
    <w:p w:rsidR="003532AE" w:rsidRDefault="001B2C72">
      <w:pPr>
        <w:pStyle w:val="310"/>
        <w:spacing w:line="560" w:lineRule="exact"/>
        <w:rPr>
          <w:rFonts w:eastAsia="方正仿宋_GBK"/>
          <w:sz w:val="32"/>
          <w:szCs w:val="32"/>
        </w:rPr>
      </w:pPr>
      <w:r>
        <w:rPr>
          <w:rFonts w:eastAsia="方正仿宋_GBK" w:hint="eastAsia"/>
          <w:sz w:val="32"/>
          <w:szCs w:val="32"/>
        </w:rPr>
        <w:t xml:space="preserve">    </w:t>
      </w:r>
      <w:r>
        <w:rPr>
          <w:rFonts w:eastAsia="方正仿宋_GBK"/>
          <w:sz w:val="32"/>
          <w:szCs w:val="32"/>
        </w:rPr>
        <w:t>（一）</w:t>
      </w:r>
      <w:r>
        <w:rPr>
          <w:rFonts w:eastAsia="方正仿宋_GBK" w:hint="eastAsia"/>
          <w:sz w:val="32"/>
          <w:szCs w:val="32"/>
        </w:rPr>
        <w:t>根据海关监管需要，以高点位置设置云台摄像头实现对全过程的鸟瞰需求、沿途设置固定摄像头的方式，并根据实际情况配备远距离、超高清监控镜头，实现对车辆行驶情况、中途异常情况等的监控。</w:t>
      </w:r>
      <w:r>
        <w:rPr>
          <w:rFonts w:eastAsia="方正仿宋_GBK"/>
          <w:sz w:val="32"/>
          <w:szCs w:val="32"/>
        </w:rPr>
        <w:t>摄像头海关专控。</w:t>
      </w:r>
    </w:p>
    <w:p w:rsidR="003532AE" w:rsidRDefault="001B2C72">
      <w:pPr>
        <w:pStyle w:val="310"/>
        <w:spacing w:line="560" w:lineRule="exact"/>
        <w:rPr>
          <w:rFonts w:eastAsia="方正仿宋_GBK"/>
          <w:sz w:val="32"/>
          <w:szCs w:val="32"/>
        </w:rPr>
      </w:pPr>
      <w:r>
        <w:rPr>
          <w:rFonts w:eastAsia="方正仿宋_GBK" w:hint="eastAsia"/>
          <w:sz w:val="32"/>
          <w:szCs w:val="32"/>
        </w:rPr>
        <w:t xml:space="preserve">    </w:t>
      </w:r>
      <w:r>
        <w:rPr>
          <w:rFonts w:eastAsia="方正仿宋_GBK"/>
          <w:sz w:val="32"/>
          <w:szCs w:val="32"/>
        </w:rPr>
        <w:t>（二）</w:t>
      </w:r>
      <w:r>
        <w:rPr>
          <w:rFonts w:eastAsia="方正仿宋_GBK" w:hint="eastAsia"/>
          <w:sz w:val="32"/>
          <w:szCs w:val="32"/>
        </w:rPr>
        <w:t>因客观因素无法沿途安装摄像头的，应按照海关监管要求，采取其他措施实施途中监管。</w:t>
      </w:r>
    </w:p>
    <w:p w:rsidR="003532AE" w:rsidRDefault="001B2C72">
      <w:pPr>
        <w:pStyle w:val="310"/>
        <w:spacing w:line="560" w:lineRule="exact"/>
        <w:ind w:firstLine="569"/>
        <w:rPr>
          <w:rFonts w:ascii="方正仿宋_GBK" w:eastAsia="方正仿宋_GBK"/>
          <w:sz w:val="32"/>
          <w:szCs w:val="32"/>
        </w:rPr>
      </w:pPr>
      <w:r>
        <w:rPr>
          <w:rFonts w:eastAsia="方正仿宋_GBK"/>
          <w:sz w:val="32"/>
          <w:szCs w:val="32"/>
        </w:rPr>
        <w:t>（三）</w:t>
      </w:r>
      <w:r>
        <w:rPr>
          <w:rFonts w:eastAsia="方正仿宋_GBK" w:hint="eastAsia"/>
          <w:sz w:val="32"/>
          <w:szCs w:val="32"/>
        </w:rPr>
        <w:t>后置监管作业场所的卡口监控摄像头，应按照上述陆路口岸边境通道的监控摄像头要求设置，</w:t>
      </w:r>
      <w:r>
        <w:rPr>
          <w:rFonts w:ascii="方正仿宋_GBK" w:eastAsia="方正仿宋_GBK" w:hint="eastAsia"/>
          <w:sz w:val="32"/>
          <w:szCs w:val="32"/>
        </w:rPr>
        <w:t>并根据实际监管需要，实现与陆路口岸边境通道的视频监控信息比对。</w:t>
      </w:r>
    </w:p>
    <w:p w:rsidR="003532AE" w:rsidRDefault="003532AE">
      <w:pPr>
        <w:ind w:firstLine="569"/>
      </w:pPr>
    </w:p>
    <w:p w:rsidR="003532AE" w:rsidRDefault="001B2C72">
      <w:pPr>
        <w:pStyle w:val="34"/>
        <w:spacing w:line="560" w:lineRule="exact"/>
        <w:rPr>
          <w:rFonts w:ascii="Times New Roman" w:eastAsia="方正黑体_GBK" w:hAnsi="Times New Roman" w:cs="Times New Roman"/>
          <w:spacing w:val="-4"/>
          <w:kern w:val="2"/>
          <w:szCs w:val="32"/>
        </w:rPr>
      </w:pPr>
      <w:r>
        <w:rPr>
          <w:rFonts w:ascii="Times New Roman" w:eastAsia="方正黑体_GBK" w:hAnsi="Times New Roman" w:cs="Times New Roman"/>
          <w:spacing w:val="-4"/>
          <w:kern w:val="2"/>
          <w:szCs w:val="32"/>
        </w:rPr>
        <w:t>第四章</w:t>
      </w:r>
      <w:r>
        <w:rPr>
          <w:rFonts w:ascii="Times New Roman" w:eastAsia="方正黑体_GBK" w:hAnsi="Times New Roman" w:cs="Times New Roman"/>
          <w:spacing w:val="-4"/>
          <w:kern w:val="2"/>
          <w:szCs w:val="32"/>
        </w:rPr>
        <w:t xml:space="preserve">  </w:t>
      </w:r>
      <w:r>
        <w:rPr>
          <w:rFonts w:ascii="Times New Roman" w:eastAsia="方正黑体_GBK" w:hAnsi="Times New Roman" w:cs="Times New Roman"/>
          <w:spacing w:val="-4"/>
          <w:kern w:val="2"/>
          <w:szCs w:val="32"/>
        </w:rPr>
        <w:t>停机坪</w:t>
      </w:r>
    </w:p>
    <w:p w:rsidR="003532AE" w:rsidRDefault="003532AE">
      <w:pPr>
        <w:pStyle w:val="8510"/>
        <w:spacing w:line="560" w:lineRule="exact"/>
        <w:ind w:firstLine="640"/>
        <w:rPr>
          <w:rFonts w:ascii="Times New Roman" w:eastAsia="方正仿宋_GBK" w:hAnsi="Times New Roman" w:cs="Times New Roman"/>
          <w:color w:val="auto"/>
          <w:kern w:val="2"/>
          <w:sz w:val="32"/>
          <w:szCs w:val="32"/>
        </w:rPr>
      </w:pPr>
    </w:p>
    <w:p w:rsidR="003532AE" w:rsidRDefault="001B2C72">
      <w:pPr>
        <w:pStyle w:val="8610"/>
        <w:spacing w:line="560" w:lineRule="exact"/>
        <w:rPr>
          <w:rFonts w:ascii="方正仿宋_GBK" w:eastAsia="方正仿宋_GBK" w:cs="方正楷体_GBK"/>
          <w:sz w:val="32"/>
          <w:szCs w:val="32"/>
        </w:rPr>
      </w:pPr>
      <w:r>
        <w:rPr>
          <w:rFonts w:ascii="方正仿宋_GBK" w:eastAsia="方正仿宋_GBK" w:cs="方正楷体_GBK" w:hint="eastAsia"/>
          <w:sz w:val="32"/>
          <w:szCs w:val="32"/>
        </w:rPr>
        <w:t xml:space="preserve">    </w:t>
      </w:r>
      <w:r>
        <w:rPr>
          <w:rFonts w:ascii="方正仿宋_GBK" w:eastAsia="方正仿宋_GBK" w:cs="方正楷体_GBK" w:hint="eastAsia"/>
          <w:sz w:val="32"/>
          <w:szCs w:val="32"/>
        </w:rPr>
        <w:t>停机坪包括停机位、停机坪道口和空侧通道。停机位是指进出境航空器或装载进出境海关监管货物的航空器的停靠区域，包括廊桥、临时装卸作业停机位、公务机、包机专用停机位等。停</w:t>
      </w:r>
      <w:r>
        <w:rPr>
          <w:rFonts w:ascii="方正仿宋_GBK" w:eastAsia="方正仿宋_GBK" w:cs="方正楷体_GBK" w:hint="eastAsia"/>
          <w:sz w:val="32"/>
          <w:szCs w:val="32"/>
        </w:rPr>
        <w:lastRenderedPageBreak/>
        <w:t>机坪道口是指进出停机坪人员及车辆的通道。空侧通道是指航空器停靠区域与仓库之间的连接通道。</w:t>
      </w:r>
    </w:p>
    <w:p w:rsidR="003532AE" w:rsidRDefault="001B2C72">
      <w:pPr>
        <w:pStyle w:val="8710"/>
        <w:spacing w:line="560" w:lineRule="exact"/>
        <w:rPr>
          <w:rFonts w:eastAsia="方正仿宋_GBK"/>
          <w:sz w:val="32"/>
          <w:szCs w:val="32"/>
        </w:rPr>
      </w:pPr>
      <w:r>
        <w:rPr>
          <w:rFonts w:eastAsia="方正仿宋_GBK" w:hint="eastAsia"/>
          <w:sz w:val="32"/>
          <w:szCs w:val="32"/>
        </w:rPr>
        <w:t xml:space="preserve">    </w:t>
      </w:r>
      <w:r>
        <w:rPr>
          <w:rFonts w:ascii="方正黑体_GBK" w:eastAsia="方正黑体_GBK" w:hint="eastAsia"/>
          <w:sz w:val="32"/>
          <w:szCs w:val="32"/>
        </w:rPr>
        <w:t>一、停机位</w:t>
      </w:r>
    </w:p>
    <w:p w:rsidR="003532AE" w:rsidRDefault="001B2C72">
      <w:pPr>
        <w:pStyle w:val="8710"/>
        <w:spacing w:line="560" w:lineRule="exact"/>
        <w:rPr>
          <w:rFonts w:eastAsia="方正仿宋_GBK"/>
          <w:sz w:val="32"/>
          <w:szCs w:val="32"/>
        </w:rPr>
      </w:pPr>
      <w:r>
        <w:rPr>
          <w:rFonts w:eastAsia="方正仿宋_GBK" w:hint="eastAsia"/>
          <w:sz w:val="32"/>
          <w:szCs w:val="32"/>
        </w:rPr>
        <w:t xml:space="preserve">    </w:t>
      </w:r>
      <w:r>
        <w:rPr>
          <w:rFonts w:eastAsia="方正仿宋_GBK" w:hint="eastAsia"/>
          <w:sz w:val="32"/>
          <w:szCs w:val="32"/>
        </w:rPr>
        <w:t>应对进出境航空器停机位，廊桥、机位编号、航空器编号、货物装卸、人员上下及物料添卸区域设置摄像头监控点，确保能够清晰监控航空器抵、离停机位，廊桥接驳、货物装卸、人员上下及物料添卸情况，并应设置广角或云台摄像头，满足对区域全景</w:t>
      </w:r>
      <w:r>
        <w:rPr>
          <w:rFonts w:eastAsia="方正仿宋_GBK" w:hint="eastAsia"/>
          <w:sz w:val="32"/>
          <w:szCs w:val="32"/>
        </w:rPr>
        <w:t>式监控要求。</w:t>
      </w:r>
    </w:p>
    <w:p w:rsidR="003532AE" w:rsidRDefault="001B2C72">
      <w:pPr>
        <w:pStyle w:val="8710"/>
        <w:spacing w:line="560" w:lineRule="exact"/>
        <w:rPr>
          <w:rFonts w:eastAsia="方正仿宋_GBK"/>
          <w:sz w:val="32"/>
          <w:szCs w:val="32"/>
        </w:rPr>
      </w:pPr>
      <w:r>
        <w:rPr>
          <w:rFonts w:eastAsia="方正仿宋_GBK" w:hint="eastAsia"/>
          <w:sz w:val="32"/>
          <w:szCs w:val="32"/>
        </w:rPr>
        <w:t xml:space="preserve"> </w:t>
      </w:r>
      <w:r>
        <w:rPr>
          <w:rFonts w:ascii="方正黑体_GBK" w:eastAsia="方正黑体_GBK" w:hint="eastAsia"/>
          <w:sz w:val="32"/>
          <w:szCs w:val="32"/>
        </w:rPr>
        <w:t xml:space="preserve">   </w:t>
      </w:r>
      <w:r>
        <w:rPr>
          <w:rFonts w:ascii="方正黑体_GBK" w:eastAsia="方正黑体_GBK" w:hint="eastAsia"/>
          <w:sz w:val="32"/>
          <w:szCs w:val="32"/>
        </w:rPr>
        <w:t>二、停机坪道口</w:t>
      </w:r>
    </w:p>
    <w:p w:rsidR="003532AE" w:rsidRDefault="001B2C72">
      <w:pPr>
        <w:pStyle w:val="8710"/>
        <w:spacing w:line="560" w:lineRule="exact"/>
        <w:rPr>
          <w:rFonts w:eastAsia="方正仿宋_GBK"/>
          <w:sz w:val="32"/>
          <w:szCs w:val="32"/>
        </w:rPr>
      </w:pPr>
      <w:r>
        <w:rPr>
          <w:rFonts w:eastAsia="方正仿宋_GBK" w:hint="eastAsia"/>
          <w:sz w:val="32"/>
          <w:szCs w:val="32"/>
        </w:rPr>
        <w:t xml:space="preserve">    </w:t>
      </w:r>
      <w:r>
        <w:rPr>
          <w:rFonts w:eastAsia="方正仿宋_GBK" w:hint="eastAsia"/>
          <w:sz w:val="32"/>
          <w:szCs w:val="32"/>
        </w:rPr>
        <w:t>应在通道区域前后位置至少各设置摄像头</w:t>
      </w:r>
      <w:r>
        <w:rPr>
          <w:rFonts w:eastAsia="方正仿宋_GBK" w:hint="eastAsia"/>
          <w:sz w:val="32"/>
          <w:szCs w:val="32"/>
        </w:rPr>
        <w:t>1</w:t>
      </w:r>
      <w:r>
        <w:rPr>
          <w:rFonts w:eastAsia="方正仿宋_GBK" w:hint="eastAsia"/>
          <w:sz w:val="32"/>
          <w:szCs w:val="32"/>
        </w:rPr>
        <w:t>个，确保能够清晰监控进出卡口车辆车牌号、进出卡口人员情况，并应设置广角或云台摄像头，满足对区域全景式监控要求。</w:t>
      </w:r>
    </w:p>
    <w:p w:rsidR="003532AE" w:rsidRDefault="001B2C72">
      <w:pPr>
        <w:pStyle w:val="8710"/>
        <w:spacing w:line="560" w:lineRule="exact"/>
        <w:rPr>
          <w:rFonts w:eastAsia="方正仿宋_GBK"/>
          <w:sz w:val="32"/>
          <w:szCs w:val="32"/>
        </w:rPr>
      </w:pPr>
      <w:r>
        <w:rPr>
          <w:rFonts w:eastAsia="方正仿宋_GBK" w:hint="eastAsia"/>
          <w:sz w:val="32"/>
          <w:szCs w:val="32"/>
        </w:rPr>
        <w:t xml:space="preserve">   </w:t>
      </w:r>
      <w:r>
        <w:rPr>
          <w:rFonts w:ascii="方正黑体_GBK" w:eastAsia="方正黑体_GBK" w:hint="eastAsia"/>
          <w:sz w:val="32"/>
          <w:szCs w:val="32"/>
        </w:rPr>
        <w:t xml:space="preserve"> </w:t>
      </w:r>
      <w:r>
        <w:rPr>
          <w:rFonts w:ascii="方正黑体_GBK" w:eastAsia="方正黑体_GBK" w:hint="eastAsia"/>
          <w:sz w:val="32"/>
          <w:szCs w:val="32"/>
        </w:rPr>
        <w:t>三、空侧通道</w:t>
      </w:r>
    </w:p>
    <w:p w:rsidR="003532AE" w:rsidRDefault="001B2C72">
      <w:pPr>
        <w:pStyle w:val="8710"/>
        <w:spacing w:line="560" w:lineRule="exact"/>
        <w:ind w:firstLine="619"/>
        <w:rPr>
          <w:rFonts w:eastAsia="方正仿宋_GBK"/>
          <w:sz w:val="32"/>
          <w:szCs w:val="32"/>
        </w:rPr>
      </w:pPr>
      <w:r>
        <w:rPr>
          <w:rFonts w:eastAsia="方正仿宋_GBK" w:hint="eastAsia"/>
          <w:sz w:val="32"/>
          <w:szCs w:val="32"/>
        </w:rPr>
        <w:t>应通过高点位置设置摄像头或在运输工具上安装摄像头实现对运输工具在航空器和仓库间的移动情况全过程的监控需求，在沿途弯道、岔道口等位置设置一定数量的监控镜头，满足对关键位置的监控需求。</w:t>
      </w:r>
    </w:p>
    <w:p w:rsidR="003532AE" w:rsidRDefault="003532AE"/>
    <w:sectPr w:rsidR="003532AE" w:rsidSect="003532AE">
      <w:footerReference w:type="default" r:id="rId6"/>
      <w:pgSz w:w="11907" w:h="16840"/>
      <w:pgMar w:top="2098" w:right="1474" w:bottom="1985" w:left="1588" w:header="1814" w:footer="1474" w:gutter="0"/>
      <w:pgNumType w:start="0"/>
      <w:cols w:space="720"/>
      <w:titlePg/>
      <w:docGrid w:type="linesAndChars" w:linePitch="580" w:charSpace="-8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C72" w:rsidRDefault="001B2C72" w:rsidP="003532AE">
      <w:r>
        <w:separator/>
      </w:r>
    </w:p>
  </w:endnote>
  <w:endnote w:type="continuationSeparator" w:id="1">
    <w:p w:rsidR="001B2C72" w:rsidRDefault="001B2C72" w:rsidP="00353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altName w:val="宋体"/>
    <w:charset w:val="00"/>
    <w:family w:val="auto"/>
    <w:pitch w:val="variable"/>
    <w:sig w:usb0="00000000" w:usb1="00000000" w:usb2="00000000" w:usb3="00000000" w:csb0="0000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AE" w:rsidRDefault="003532AE">
    <w:pPr>
      <w:pStyle w:val="a5"/>
      <w:jc w:val="center"/>
      <w:rPr>
        <w:sz w:val="32"/>
        <w:szCs w:val="32"/>
      </w:rPr>
    </w:pPr>
    <w:r>
      <w:rPr>
        <w:sz w:val="32"/>
        <w:szCs w:val="32"/>
      </w:rPr>
      <w:fldChar w:fldCharType="begin"/>
    </w:r>
    <w:r w:rsidR="001B2C72">
      <w:rPr>
        <w:sz w:val="32"/>
        <w:szCs w:val="32"/>
      </w:rPr>
      <w:instrText>Page</w:instrText>
    </w:r>
    <w:r>
      <w:rPr>
        <w:sz w:val="32"/>
        <w:szCs w:val="32"/>
      </w:rPr>
      <w:fldChar w:fldCharType="separate"/>
    </w:r>
    <w:r w:rsidR="00574EB0">
      <w:rPr>
        <w:noProof/>
        <w:sz w:val="32"/>
        <w:szCs w:val="32"/>
      </w:rPr>
      <w:t>1</w:t>
    </w:r>
    <w:r>
      <w:rPr>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C72" w:rsidRDefault="001B2C72" w:rsidP="003532AE">
      <w:r>
        <w:separator/>
      </w:r>
    </w:p>
  </w:footnote>
  <w:footnote w:type="continuationSeparator" w:id="1">
    <w:p w:rsidR="001B2C72" w:rsidRDefault="001B2C72" w:rsidP="00353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trackRevisions/>
  <w:defaultTabStop w:val="420"/>
  <w:drawingGridHorizontalSpacing w:val="157"/>
  <w:drawingGridVerticalSpacing w:val="289"/>
  <w:displayHorizontalDrawingGridEvery w:val="2"/>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3532AE"/>
    <w:rsid w:val="001B2C72"/>
    <w:rsid w:val="003532AE"/>
    <w:rsid w:val="00574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32AE"/>
    <w:pPr>
      <w:widowControl w:val="0"/>
      <w:jc w:val="both"/>
    </w:pPr>
    <w:rPr>
      <w:rFonts w:eastAsia="方正仿宋_GBK"/>
      <w:kern w:val="2"/>
      <w:sz w:val="32"/>
    </w:rPr>
  </w:style>
  <w:style w:type="paragraph" w:styleId="1">
    <w:name w:val="heading 1"/>
    <w:basedOn w:val="a"/>
    <w:next w:val="a"/>
    <w:rsid w:val="003532AE"/>
    <w:pPr>
      <w:keepNext/>
      <w:keepLines/>
      <w:spacing w:before="340" w:after="330" w:line="578" w:lineRule="auto"/>
      <w:outlineLvl w:val="0"/>
    </w:pPr>
    <w:rPr>
      <w:b/>
      <w:kern w:val="44"/>
      <w:sz w:val="44"/>
    </w:rPr>
  </w:style>
  <w:style w:type="paragraph" w:styleId="2">
    <w:name w:val="heading 2"/>
    <w:basedOn w:val="a"/>
    <w:next w:val="a"/>
    <w:rsid w:val="003532AE"/>
    <w:pPr>
      <w:keepNext/>
      <w:keepLines/>
      <w:spacing w:before="260" w:after="260" w:line="415" w:lineRule="auto"/>
      <w:outlineLvl w:val="1"/>
    </w:pPr>
    <w:rPr>
      <w:rFonts w:ascii="Arial" w:eastAsia="黑体" w:hAnsi="Arial"/>
      <w:b/>
    </w:rPr>
  </w:style>
  <w:style w:type="paragraph" w:styleId="3">
    <w:name w:val="heading 3"/>
    <w:basedOn w:val="a"/>
    <w:next w:val="a"/>
    <w:rsid w:val="003532AE"/>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autoRedefine/>
    <w:rsid w:val="003532AE"/>
    <w:pPr>
      <w:ind w:left="420"/>
    </w:pPr>
  </w:style>
  <w:style w:type="paragraph" w:styleId="a3">
    <w:name w:val="header"/>
    <w:basedOn w:val="a"/>
    <w:rsid w:val="003532AE"/>
    <w:pPr>
      <w:pBdr>
        <w:bottom w:val="single" w:sz="6" w:space="1" w:color="auto"/>
      </w:pBdr>
      <w:tabs>
        <w:tab w:val="center" w:pos="4153"/>
        <w:tab w:val="right" w:pos="8307"/>
      </w:tabs>
      <w:snapToGrid w:val="0"/>
      <w:jc w:val="center"/>
    </w:pPr>
    <w:rPr>
      <w:sz w:val="18"/>
    </w:rPr>
  </w:style>
  <w:style w:type="paragraph" w:styleId="a4">
    <w:name w:val="footer"/>
    <w:basedOn w:val="a"/>
    <w:rsid w:val="003532AE"/>
    <w:pPr>
      <w:tabs>
        <w:tab w:val="center" w:pos="4153"/>
        <w:tab w:val="right" w:pos="8307"/>
      </w:tabs>
      <w:snapToGrid w:val="0"/>
      <w:jc w:val="left"/>
    </w:pPr>
    <w:rPr>
      <w:sz w:val="18"/>
    </w:rPr>
  </w:style>
  <w:style w:type="paragraph" w:customStyle="1" w:styleId="810">
    <w:name w:val="样式 8 10 磅"/>
    <w:rsid w:val="003532AE"/>
    <w:pPr>
      <w:widowControl w:val="0"/>
      <w:jc w:val="both"/>
    </w:pPr>
    <w:rPr>
      <w:rFonts w:ascii="Calibri" w:hAnsi="Calibri" w:cs="Calibri"/>
      <w:color w:val="000000"/>
      <w:sz w:val="21"/>
      <w:szCs w:val="22"/>
    </w:rPr>
  </w:style>
  <w:style w:type="paragraph" w:customStyle="1" w:styleId="a5">
    <w:name w:val="样式 小五"/>
    <w:rsid w:val="003532AE"/>
    <w:pPr>
      <w:widowControl w:val="0"/>
      <w:tabs>
        <w:tab w:val="center" w:pos="4153"/>
        <w:tab w:val="right" w:pos="8307"/>
      </w:tabs>
      <w:snapToGrid w:val="0"/>
    </w:pPr>
    <w:rPr>
      <w:rFonts w:eastAsia="方正仿宋_GBK"/>
      <w:kern w:val="2"/>
      <w:sz w:val="18"/>
    </w:rPr>
  </w:style>
  <w:style w:type="paragraph" w:customStyle="1" w:styleId="31">
    <w:name w:val="样式 31 三号"/>
    <w:rsid w:val="003532AE"/>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8110">
    <w:name w:val="样式 81 10 磅"/>
    <w:rsid w:val="003532AE"/>
    <w:pPr>
      <w:widowControl w:val="0"/>
      <w:jc w:val="both"/>
    </w:pPr>
    <w:rPr>
      <w:rFonts w:ascii="Calibri" w:hAnsi="Calibri" w:cs="Calibri"/>
      <w:color w:val="000000"/>
      <w:sz w:val="21"/>
      <w:szCs w:val="22"/>
    </w:rPr>
  </w:style>
  <w:style w:type="paragraph" w:customStyle="1" w:styleId="8210">
    <w:name w:val="样式 82 10 磅"/>
    <w:rsid w:val="003532AE"/>
    <w:pPr>
      <w:widowControl w:val="0"/>
      <w:jc w:val="both"/>
    </w:pPr>
    <w:rPr>
      <w:kern w:val="2"/>
      <w:sz w:val="21"/>
      <w:szCs w:val="22"/>
    </w:rPr>
  </w:style>
  <w:style w:type="paragraph" w:customStyle="1" w:styleId="32">
    <w:name w:val="样式 32 三号"/>
    <w:rsid w:val="003532AE"/>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8310">
    <w:name w:val="样式 83 10 磅"/>
    <w:rsid w:val="003532AE"/>
    <w:pPr>
      <w:widowControl w:val="0"/>
      <w:jc w:val="both"/>
    </w:pPr>
    <w:rPr>
      <w:rFonts w:ascii="Calibri" w:hAnsi="Calibri" w:cs="Calibri"/>
      <w:color w:val="000000"/>
      <w:sz w:val="21"/>
      <w:szCs w:val="22"/>
    </w:rPr>
  </w:style>
  <w:style w:type="paragraph" w:customStyle="1" w:styleId="310">
    <w:name w:val="样式 3 10 磅"/>
    <w:rsid w:val="003532AE"/>
    <w:pPr>
      <w:widowControl w:val="0"/>
      <w:jc w:val="both"/>
    </w:pPr>
    <w:rPr>
      <w:kern w:val="2"/>
      <w:sz w:val="21"/>
      <w:szCs w:val="22"/>
    </w:rPr>
  </w:style>
  <w:style w:type="paragraph" w:customStyle="1" w:styleId="33">
    <w:name w:val="样式 33 三号"/>
    <w:rsid w:val="003532AE"/>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8410">
    <w:name w:val="样式 84 10 磅"/>
    <w:rsid w:val="003532AE"/>
    <w:pPr>
      <w:widowControl w:val="0"/>
      <w:jc w:val="both"/>
    </w:pPr>
    <w:rPr>
      <w:rFonts w:ascii="Calibri" w:hAnsi="Calibri" w:cs="Calibri"/>
      <w:color w:val="000000"/>
      <w:sz w:val="21"/>
      <w:szCs w:val="22"/>
    </w:rPr>
  </w:style>
  <w:style w:type="paragraph" w:customStyle="1" w:styleId="1310">
    <w:name w:val="样式 13 10 磅"/>
    <w:rsid w:val="003532AE"/>
    <w:pPr>
      <w:widowControl w:val="0"/>
      <w:jc w:val="both"/>
    </w:pPr>
    <w:rPr>
      <w:kern w:val="2"/>
      <w:sz w:val="21"/>
      <w:szCs w:val="22"/>
    </w:rPr>
  </w:style>
  <w:style w:type="paragraph" w:customStyle="1" w:styleId="34">
    <w:name w:val="样式 34 三号"/>
    <w:rsid w:val="003532AE"/>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8510">
    <w:name w:val="样式 85 10 磅"/>
    <w:rsid w:val="003532AE"/>
    <w:pPr>
      <w:widowControl w:val="0"/>
      <w:jc w:val="both"/>
    </w:pPr>
    <w:rPr>
      <w:rFonts w:ascii="Calibri" w:hAnsi="Calibri" w:cs="Calibri"/>
      <w:color w:val="000000"/>
      <w:sz w:val="21"/>
      <w:szCs w:val="22"/>
    </w:rPr>
  </w:style>
  <w:style w:type="paragraph" w:customStyle="1" w:styleId="8610">
    <w:name w:val="样式 86 10 磅"/>
    <w:rsid w:val="003532AE"/>
    <w:pPr>
      <w:widowControl w:val="0"/>
      <w:jc w:val="both"/>
    </w:pPr>
    <w:rPr>
      <w:kern w:val="2"/>
      <w:sz w:val="21"/>
      <w:szCs w:val="22"/>
    </w:rPr>
  </w:style>
  <w:style w:type="paragraph" w:customStyle="1" w:styleId="8710">
    <w:name w:val="样式 87 10 磅"/>
    <w:rsid w:val="003532AE"/>
    <w:pPr>
      <w:widowControl w:val="0"/>
      <w:jc w:val="both"/>
    </w:pPr>
    <w:rPr>
      <w:kern w:val="2"/>
      <w:sz w:val="21"/>
      <w:szCs w:val="22"/>
    </w:rPr>
  </w:style>
  <w:style w:type="paragraph" w:styleId="a6">
    <w:name w:val="Balloon Text"/>
    <w:basedOn w:val="a"/>
    <w:link w:val="Char"/>
    <w:uiPriority w:val="99"/>
    <w:semiHidden/>
    <w:unhideWhenUsed/>
    <w:rsid w:val="00574EB0"/>
    <w:rPr>
      <w:sz w:val="18"/>
      <w:szCs w:val="18"/>
    </w:rPr>
  </w:style>
  <w:style w:type="character" w:customStyle="1" w:styleId="Char">
    <w:name w:val="批注框文本 Char"/>
    <w:basedOn w:val="a0"/>
    <w:link w:val="a6"/>
    <w:uiPriority w:val="99"/>
    <w:semiHidden/>
    <w:rsid w:val="00574EB0"/>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345</Words>
  <Characters>1973</Characters>
  <Application>Microsoft Office Word</Application>
  <DocSecurity>0</DocSecurity>
  <Lines>16</Lines>
  <Paragraphs>4</Paragraphs>
  <ScaleCrop>false</ScaleCrop>
  <Company>Microsoft</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朱青峰</dc:creator>
  <cp:lastModifiedBy>zhao_jian</cp:lastModifiedBy>
  <cp:revision>2</cp:revision>
  <dcterms:created xsi:type="dcterms:W3CDTF">2019-04-23T08:16:00Z</dcterms:created>
  <dcterms:modified xsi:type="dcterms:W3CDTF">2019-04-23T08:16:00Z</dcterms:modified>
</cp:coreProperties>
</file>