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8DE" w:rsidRDefault="00B068DE" w:rsidP="00B068DE">
      <w:pPr>
        <w:spacing w:line="50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</w:t>
      </w:r>
      <w:bookmarkStart w:id="0" w:name="_GoBack"/>
      <w:bookmarkEnd w:id="0"/>
      <w:r>
        <w:rPr>
          <w:rFonts w:ascii="仿宋_GB2312" w:eastAsia="仿宋_GB2312" w:hint="eastAsia"/>
          <w:b/>
          <w:sz w:val="32"/>
          <w:szCs w:val="32"/>
        </w:rPr>
        <w:t>：</w:t>
      </w:r>
    </w:p>
    <w:p w:rsidR="00B068DE" w:rsidRPr="00F71DB7" w:rsidRDefault="00B068DE" w:rsidP="00B068DE">
      <w:pPr>
        <w:spacing w:line="500" w:lineRule="exact"/>
        <w:jc w:val="center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可移动文物</w:t>
      </w:r>
      <w:r w:rsidRPr="00F71DB7">
        <w:rPr>
          <w:rFonts w:ascii="仿宋_GB2312" w:eastAsia="仿宋_GB2312" w:hint="eastAsia"/>
          <w:b/>
          <w:sz w:val="32"/>
          <w:szCs w:val="32"/>
        </w:rPr>
        <w:t>预防性保护</w:t>
      </w:r>
      <w:r>
        <w:rPr>
          <w:rFonts w:ascii="仿宋_GB2312" w:eastAsia="仿宋_GB2312" w:hint="eastAsia"/>
          <w:b/>
          <w:sz w:val="32"/>
          <w:szCs w:val="32"/>
        </w:rPr>
        <w:t>工作</w:t>
      </w:r>
      <w:r>
        <w:rPr>
          <w:rFonts w:ascii="仿宋_GB2312" w:eastAsia="仿宋_GB2312"/>
          <w:b/>
          <w:sz w:val="32"/>
          <w:szCs w:val="32"/>
        </w:rPr>
        <w:t>内容</w:t>
      </w:r>
    </w:p>
    <w:p w:rsidR="00B068DE" w:rsidRDefault="00B068DE" w:rsidP="00B068DE">
      <w:pPr>
        <w:spacing w:line="500" w:lineRule="exact"/>
        <w:ind w:firstLineChars="220" w:firstLine="704"/>
        <w:rPr>
          <w:rFonts w:ascii="仿宋_GB2312" w:eastAsia="仿宋_GB2312"/>
          <w:sz w:val="32"/>
          <w:szCs w:val="32"/>
        </w:rPr>
      </w:pPr>
    </w:p>
    <w:p w:rsidR="00B068DE" w:rsidRDefault="00B068DE" w:rsidP="00B068DE">
      <w:pPr>
        <w:spacing w:line="500" w:lineRule="exact"/>
        <w:ind w:firstLineChars="220" w:firstLine="70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可移动</w:t>
      </w:r>
      <w:r>
        <w:rPr>
          <w:rFonts w:ascii="仿宋_GB2312" w:eastAsia="仿宋_GB2312"/>
          <w:sz w:val="32"/>
          <w:szCs w:val="32"/>
        </w:rPr>
        <w:t>文物预防性保护工作内容主要包括以下方面：</w:t>
      </w:r>
    </w:p>
    <w:p w:rsidR="00B068DE" w:rsidRPr="00F71DB7" w:rsidRDefault="00B068DE" w:rsidP="00B068DE">
      <w:pPr>
        <w:spacing w:line="500" w:lineRule="exact"/>
        <w:ind w:firstLineChars="220" w:firstLine="704"/>
        <w:rPr>
          <w:rFonts w:ascii="仿宋_GB2312" w:eastAsia="仿宋_GB2312" w:hint="eastAsia"/>
          <w:sz w:val="32"/>
          <w:szCs w:val="32"/>
        </w:rPr>
      </w:pPr>
      <w:r w:rsidRPr="00F71DB7">
        <w:rPr>
          <w:rFonts w:ascii="仿宋_GB2312" w:eastAsia="仿宋_GB2312" w:hint="eastAsia"/>
          <w:sz w:val="32"/>
          <w:szCs w:val="32"/>
        </w:rPr>
        <w:t>文物保存环境监测</w:t>
      </w:r>
      <w:r>
        <w:rPr>
          <w:rFonts w:ascii="仿宋_GB2312" w:eastAsia="仿宋_GB2312" w:hint="eastAsia"/>
          <w:sz w:val="32"/>
          <w:szCs w:val="32"/>
        </w:rPr>
        <w:t>：</w:t>
      </w:r>
      <w:r w:rsidRPr="00F71DB7">
        <w:rPr>
          <w:rFonts w:ascii="仿宋_GB2312" w:eastAsia="仿宋_GB2312" w:hint="eastAsia"/>
          <w:sz w:val="32"/>
          <w:szCs w:val="32"/>
        </w:rPr>
        <w:t>针对温度、湿度、有机挥发物（VOC）、光照度、紫外线以及有机污染物等基本环境和污染物指标，配置监测终端；建设环境监测平台，存储和处理监测数据，做好风险识别、预测、预警和评价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068DE" w:rsidRPr="00F71DB7" w:rsidRDefault="00B068DE" w:rsidP="00B068DE">
      <w:pPr>
        <w:spacing w:line="500" w:lineRule="exact"/>
        <w:ind w:firstLineChars="220" w:firstLine="704"/>
        <w:rPr>
          <w:rFonts w:ascii="仿宋_GB2312" w:eastAsia="仿宋_GB2312" w:hint="eastAsia"/>
          <w:sz w:val="32"/>
          <w:szCs w:val="32"/>
        </w:rPr>
      </w:pPr>
      <w:r w:rsidRPr="00F71DB7">
        <w:rPr>
          <w:rFonts w:ascii="仿宋_GB2312" w:eastAsia="仿宋_GB2312" w:hint="eastAsia"/>
          <w:sz w:val="32"/>
          <w:szCs w:val="32"/>
        </w:rPr>
        <w:t>文物保存环境调控</w:t>
      </w:r>
      <w:r>
        <w:rPr>
          <w:rFonts w:ascii="仿宋_GB2312" w:eastAsia="仿宋_GB2312" w:hint="eastAsia"/>
          <w:sz w:val="32"/>
          <w:szCs w:val="32"/>
        </w:rPr>
        <w:t>：</w:t>
      </w:r>
      <w:r w:rsidRPr="00F71DB7">
        <w:rPr>
          <w:rFonts w:ascii="仿宋_GB2312" w:eastAsia="仿宋_GB2312" w:hint="eastAsia"/>
          <w:sz w:val="32"/>
          <w:szCs w:val="32"/>
        </w:rPr>
        <w:t>配置温度、湿度、污染物等主动调控设备，配置调湿剂、吸附剂等被动调控材料，配置适用于博物馆展厅及库房的照明设施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068DE" w:rsidRPr="00F71DB7" w:rsidRDefault="00B068DE" w:rsidP="00B068DE">
      <w:pPr>
        <w:spacing w:line="500" w:lineRule="exact"/>
        <w:ind w:firstLineChars="220" w:firstLine="704"/>
        <w:rPr>
          <w:rFonts w:ascii="仿宋_GB2312" w:eastAsia="仿宋_GB2312" w:hint="eastAsia"/>
          <w:sz w:val="32"/>
          <w:szCs w:val="32"/>
        </w:rPr>
      </w:pPr>
      <w:r w:rsidRPr="00F71DB7">
        <w:rPr>
          <w:rFonts w:ascii="仿宋_GB2312" w:eastAsia="仿宋_GB2312" w:hint="eastAsia"/>
          <w:sz w:val="32"/>
          <w:szCs w:val="32"/>
        </w:rPr>
        <w:t>文物保存设施</w:t>
      </w:r>
      <w:r>
        <w:rPr>
          <w:rFonts w:ascii="仿宋_GB2312" w:eastAsia="仿宋_GB2312" w:hint="eastAsia"/>
          <w:sz w:val="32"/>
          <w:szCs w:val="32"/>
        </w:rPr>
        <w:t>：</w:t>
      </w:r>
      <w:r w:rsidRPr="00F71DB7">
        <w:rPr>
          <w:rFonts w:ascii="仿宋_GB2312" w:eastAsia="仿宋_GB2312" w:hint="eastAsia"/>
          <w:sz w:val="32"/>
          <w:szCs w:val="32"/>
        </w:rPr>
        <w:t>配置符合安全要求的夹层玻璃展柜、文物储藏柜架、专用囊匣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068DE" w:rsidRPr="00F71DB7" w:rsidRDefault="00B068DE" w:rsidP="00B068DE">
      <w:pPr>
        <w:spacing w:line="500" w:lineRule="exact"/>
        <w:ind w:firstLineChars="220" w:firstLine="704"/>
        <w:rPr>
          <w:rFonts w:ascii="仿宋_GB2312" w:eastAsia="仿宋_GB2312" w:hint="eastAsia"/>
          <w:sz w:val="32"/>
          <w:szCs w:val="32"/>
        </w:rPr>
      </w:pPr>
      <w:r w:rsidRPr="00F71DB7">
        <w:rPr>
          <w:rFonts w:ascii="仿宋_GB2312" w:eastAsia="仿宋_GB2312" w:hint="eastAsia"/>
          <w:sz w:val="32"/>
          <w:szCs w:val="32"/>
        </w:rPr>
        <w:t>博物馆防震减震</w:t>
      </w:r>
      <w:r>
        <w:rPr>
          <w:rFonts w:ascii="仿宋_GB2312" w:eastAsia="仿宋_GB2312" w:hint="eastAsia"/>
          <w:sz w:val="32"/>
          <w:szCs w:val="32"/>
        </w:rPr>
        <w:t>：</w:t>
      </w:r>
      <w:r w:rsidRPr="00F71DB7">
        <w:rPr>
          <w:rFonts w:ascii="仿宋_GB2312" w:eastAsia="仿宋_GB2312" w:hint="eastAsia"/>
          <w:sz w:val="32"/>
          <w:szCs w:val="32"/>
        </w:rPr>
        <w:t>对重点文物保存设施进行防震减震改造，配置防震展具、柜架等保存设施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068DE" w:rsidRDefault="00B068DE" w:rsidP="00B068DE">
      <w:pPr>
        <w:spacing w:line="500" w:lineRule="exact"/>
        <w:ind w:firstLineChars="220" w:firstLine="707"/>
        <w:rPr>
          <w:rFonts w:ascii="仿宋_GB2312" w:eastAsia="仿宋_GB2312"/>
          <w:b/>
          <w:sz w:val="32"/>
          <w:szCs w:val="32"/>
        </w:rPr>
      </w:pPr>
    </w:p>
    <w:p w:rsidR="00B068DE" w:rsidRDefault="00B068DE" w:rsidP="00B068DE">
      <w:pPr>
        <w:widowControl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br w:type="page"/>
      </w:r>
    </w:p>
    <w:p w:rsidR="00B068DE" w:rsidRPr="00F71DB7" w:rsidRDefault="00B068DE" w:rsidP="00B068DE">
      <w:pPr>
        <w:spacing w:line="500" w:lineRule="exact"/>
        <w:jc w:val="center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可移动</w:t>
      </w:r>
      <w:r>
        <w:rPr>
          <w:rFonts w:ascii="仿宋_GB2312" w:eastAsia="仿宋_GB2312"/>
          <w:b/>
          <w:sz w:val="32"/>
          <w:szCs w:val="32"/>
        </w:rPr>
        <w:t>文物</w:t>
      </w:r>
      <w:r w:rsidRPr="00F71DB7">
        <w:rPr>
          <w:rFonts w:ascii="仿宋_GB2312" w:eastAsia="仿宋_GB2312" w:hint="eastAsia"/>
          <w:b/>
          <w:sz w:val="32"/>
          <w:szCs w:val="32"/>
        </w:rPr>
        <w:t>数字化保护利用</w:t>
      </w:r>
      <w:r>
        <w:rPr>
          <w:rFonts w:ascii="仿宋_GB2312" w:eastAsia="仿宋_GB2312" w:hint="eastAsia"/>
          <w:b/>
          <w:sz w:val="32"/>
          <w:szCs w:val="32"/>
        </w:rPr>
        <w:t>工作</w:t>
      </w:r>
      <w:r>
        <w:rPr>
          <w:rFonts w:ascii="仿宋_GB2312" w:eastAsia="仿宋_GB2312"/>
          <w:b/>
          <w:sz w:val="32"/>
          <w:szCs w:val="32"/>
        </w:rPr>
        <w:t>内容</w:t>
      </w:r>
    </w:p>
    <w:p w:rsidR="00B068DE" w:rsidRDefault="00B068DE" w:rsidP="00B068DE">
      <w:pPr>
        <w:spacing w:line="500" w:lineRule="exact"/>
        <w:ind w:firstLineChars="220" w:firstLine="704"/>
        <w:rPr>
          <w:rFonts w:ascii="仿宋_GB2312" w:eastAsia="仿宋_GB2312"/>
          <w:sz w:val="32"/>
          <w:szCs w:val="32"/>
        </w:rPr>
      </w:pPr>
    </w:p>
    <w:p w:rsidR="00B068DE" w:rsidRPr="00F71DB7" w:rsidRDefault="00B068DE" w:rsidP="00B068DE">
      <w:pPr>
        <w:spacing w:line="500" w:lineRule="exact"/>
        <w:ind w:firstLineChars="220" w:firstLine="704"/>
        <w:rPr>
          <w:rFonts w:ascii="仿宋_GB2312" w:eastAsia="仿宋_GB2312" w:hint="eastAsia"/>
          <w:sz w:val="32"/>
          <w:szCs w:val="32"/>
        </w:rPr>
      </w:pPr>
      <w:r w:rsidRPr="00F71DB7">
        <w:rPr>
          <w:rFonts w:ascii="仿宋_GB2312" w:eastAsia="仿宋_GB2312" w:hint="eastAsia"/>
          <w:sz w:val="32"/>
          <w:szCs w:val="32"/>
        </w:rPr>
        <w:t>文物信息资源数字化：文物多维度多媒体信息采集与加工、文物知识图谱、文物信息动态著录与数据交换、文物数字化资源管理、智慧化文物藏品管理、RFID(无线射频识别技术)文物电子身份证、文物库房及展厅展线信息管理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068DE" w:rsidRPr="00F71DB7" w:rsidRDefault="00B068DE" w:rsidP="00B068DE">
      <w:pPr>
        <w:spacing w:line="500" w:lineRule="exact"/>
        <w:ind w:firstLineChars="220" w:firstLine="704"/>
        <w:rPr>
          <w:rFonts w:ascii="仿宋_GB2312" w:eastAsia="仿宋_GB2312" w:hint="eastAsia"/>
          <w:sz w:val="32"/>
          <w:szCs w:val="32"/>
        </w:rPr>
      </w:pPr>
      <w:r w:rsidRPr="00F71DB7">
        <w:rPr>
          <w:rFonts w:ascii="仿宋_GB2312" w:eastAsia="仿宋_GB2312" w:hint="eastAsia"/>
          <w:sz w:val="32"/>
          <w:szCs w:val="32"/>
        </w:rPr>
        <w:t>数字化保护：文物智慧化综合业务管理系统、文物安全风险大数据分析及预警控制（智能感知）、文物高清三维数字化复原及辅助修复、文物无损检测分析、</w:t>
      </w:r>
      <w:r w:rsidRPr="00F71DB7">
        <w:rPr>
          <w:rFonts w:ascii="仿宋_GB2312" w:eastAsia="仿宋_GB2312" w:cs="仿宋_GB2312" w:hint="eastAsia"/>
          <w:sz w:val="32"/>
          <w:szCs w:val="32"/>
        </w:rPr>
        <w:t>3D打印、</w:t>
      </w:r>
      <w:r w:rsidRPr="00F71DB7">
        <w:rPr>
          <w:rFonts w:ascii="仿宋_GB2312" w:eastAsia="仿宋_GB2312" w:hint="eastAsia"/>
          <w:sz w:val="32"/>
          <w:szCs w:val="32"/>
        </w:rPr>
        <w:t>文物数字化储藏柜架囊匣、博物馆智能照明、文物库房安全智能化监控、文物展陈安全智能化监控、文物运输安全全程智能化监控等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068DE" w:rsidRPr="00F71DB7" w:rsidRDefault="00B068DE" w:rsidP="00B068DE">
      <w:pPr>
        <w:spacing w:line="500" w:lineRule="exact"/>
        <w:ind w:firstLineChars="220" w:firstLine="704"/>
        <w:rPr>
          <w:rFonts w:ascii="仿宋_GB2312" w:eastAsia="仿宋_GB2312" w:hint="eastAsia"/>
          <w:sz w:val="32"/>
          <w:szCs w:val="32"/>
        </w:rPr>
      </w:pPr>
      <w:r w:rsidRPr="00F71DB7">
        <w:rPr>
          <w:rFonts w:ascii="仿宋_GB2312" w:eastAsia="仿宋_GB2312" w:hint="eastAsia"/>
          <w:sz w:val="32"/>
          <w:szCs w:val="32"/>
        </w:rPr>
        <w:t>数字化传播：博物馆数字化展览策划制作、博物馆多媒体信息整合发布、文物多维度信息展示、自由组合互动式展墙、高端触摸屏、虚拟现实展示、AR、VR技术及全景漫游、博物馆新媒体传播、移动终端传播导览、数字化文化创意产品开发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068DE" w:rsidRPr="00F71DB7" w:rsidRDefault="00B068DE" w:rsidP="00B068DE">
      <w:pPr>
        <w:spacing w:line="500" w:lineRule="exact"/>
        <w:ind w:firstLineChars="220" w:firstLine="704"/>
        <w:rPr>
          <w:rFonts w:ascii="仿宋_GB2312" w:eastAsia="仿宋_GB2312" w:hint="eastAsia"/>
          <w:sz w:val="32"/>
          <w:szCs w:val="32"/>
        </w:rPr>
      </w:pPr>
      <w:r w:rsidRPr="00F71DB7">
        <w:rPr>
          <w:rFonts w:ascii="仿宋_GB2312" w:eastAsia="仿宋_GB2312" w:hint="eastAsia"/>
          <w:sz w:val="32"/>
          <w:szCs w:val="32"/>
        </w:rPr>
        <w:t>数字化教育：博物馆教育数字资源库、第二课堂现场互动与文物艺术鉴赏、博物馆教育共享平台、博物馆研学旅行数字化管理等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068DE" w:rsidRPr="00F71DB7" w:rsidRDefault="00B068DE" w:rsidP="00B068DE">
      <w:pPr>
        <w:spacing w:line="500" w:lineRule="exact"/>
        <w:ind w:firstLineChars="220" w:firstLine="704"/>
        <w:rPr>
          <w:rFonts w:ascii="仿宋_GB2312" w:eastAsia="仿宋_GB2312" w:hint="eastAsia"/>
          <w:sz w:val="32"/>
          <w:szCs w:val="32"/>
        </w:rPr>
      </w:pPr>
      <w:r w:rsidRPr="00F71DB7">
        <w:rPr>
          <w:rFonts w:ascii="仿宋_GB2312" w:eastAsia="仿宋_GB2312" w:hint="eastAsia"/>
          <w:sz w:val="32"/>
          <w:szCs w:val="32"/>
        </w:rPr>
        <w:t>数字化服务：观众接待服务数字化管理、观众参观大数据记录分析、“一云多屏”多元化导览、人工智能服务、博物馆智能查询、团队智慧讲解、文物大数据共享服务、文物知识动漫与益智游戏、互联网+社交分享服务、数字化流动博物馆服务（文化下乡、精准扶贫、乡村振兴）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51E3D" w:rsidRPr="00B068DE" w:rsidRDefault="00B068DE"/>
    <w:sectPr w:rsidR="00951E3D" w:rsidRPr="00B06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8DE"/>
    <w:rsid w:val="006804A2"/>
    <w:rsid w:val="006A4B5F"/>
    <w:rsid w:val="00920D6D"/>
    <w:rsid w:val="009328D6"/>
    <w:rsid w:val="00B0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71DE0"/>
  <w15:chartTrackingRefBased/>
  <w15:docId w15:val="{C3543D48-F37B-4AAE-8B52-8F1B72E9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68DE"/>
    <w:pPr>
      <w:widowControl w:val="0"/>
      <w:jc w:val="both"/>
    </w:pPr>
    <w:rPr>
      <w:rFonts w:ascii="等线" w:eastAsia="等线" w:hAnsi="等线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LiuYiHan</dc:creator>
  <cp:keywords/>
  <dc:description/>
  <cp:lastModifiedBy>LiuYiHan</cp:lastModifiedBy>
  <cp:revision>1</cp:revision>
  <dcterms:created xsi:type="dcterms:W3CDTF">2018-04-26T06:40:00Z</dcterms:created>
  <dcterms:modified xsi:type="dcterms:W3CDTF">2018-04-26T06:41:00Z</dcterms:modified>
</cp:coreProperties>
</file>