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ascii="Times New Roman" w:hAnsi="Times New Roman" w:eastAsia="黑体"/>
          <w:sz w:val="32"/>
          <w:szCs w:val="32"/>
        </w:rPr>
      </w:pPr>
      <w:bookmarkStart w:id="0" w:name="_GoBack"/>
      <w:bookmarkEnd w:id="0"/>
      <w:r>
        <w:rPr>
          <w:rFonts w:ascii="Times New Roman" w:hAnsi="Times New Roman" w:eastAsia="黑体"/>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2020年普通高等学校招生工作规定</w:t>
      </w:r>
    </w:p>
    <w:p>
      <w:pPr>
        <w:spacing w:line="560" w:lineRule="exact"/>
        <w:ind w:firstLine="640"/>
        <w:rPr>
          <w:rFonts w:ascii="Times New Roman" w:hAnsi="Times New Roman" w:eastAsia="仿宋_GB2312"/>
          <w:sz w:val="36"/>
          <w:szCs w:val="36"/>
        </w:rPr>
      </w:pP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为做好2020年普通高等学校（以下简称高校）招生工作，保障高校选拔符合培养要求的新生，依据《中华人民共和国教育法》《中华人民共和国高等教育法》</w:t>
      </w:r>
      <w:r>
        <w:rPr>
          <w:rFonts w:hint="eastAsia" w:ascii="Times New Roman" w:hAnsi="Times New Roman" w:eastAsia="仿宋_GB2312"/>
          <w:sz w:val="32"/>
          <w:szCs w:val="32"/>
        </w:rPr>
        <w:t>等法律法规</w:t>
      </w:r>
      <w:r>
        <w:rPr>
          <w:rFonts w:ascii="Times New Roman" w:hAnsi="Times New Roman" w:eastAsia="仿宋_GB2312"/>
          <w:sz w:val="32"/>
          <w:szCs w:val="32"/>
        </w:rPr>
        <w:t>，制定本规定。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高校招生工作应贯彻公平竞争、公正选拔、公开透明的原则，德智体美劳全面考核、综合评价、择优录取新生。</w:t>
      </w:r>
    </w:p>
    <w:p>
      <w:pPr>
        <w:spacing w:line="560" w:lineRule="exact"/>
        <w:rPr>
          <w:rFonts w:ascii="Times New Roman" w:hAnsi="Times New Roman" w:eastAsia="黑体"/>
          <w:sz w:val="32"/>
          <w:szCs w:val="32"/>
        </w:rPr>
      </w:pPr>
      <w:r>
        <w:rPr>
          <w:rFonts w:ascii="Times New Roman" w:hAnsi="Times New Roman" w:eastAsia="黑体"/>
          <w:sz w:val="32"/>
          <w:szCs w:val="32"/>
        </w:rPr>
        <w:t>　　一、报名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1.符合下列条件的人员，可以申请报名：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（1）遵守中华人民共和国宪法和法律；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（2）高级中等教育学校毕业或具有同等学力；</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（3）身体状况符合相关要求。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2.下列人员不得报名：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（1）具有高等学历教育资格的高校在校生，或已被高校录取并保留入学资格的学生；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（2）高级中等教育学校非应届毕业的在校生；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（3）在高级中等教育阶段非应届毕业年份以弄虚作假手段报名并违规参加普通高校招生考试（包括全国统考、省级统考和高校单独组织的招生考试，以下简称高校招生考试）的应届毕业生；</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（4）因违反国家教育考试规定，被给予暂停参加高校招生考试处理且在停考期内的人员；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（5）因触犯刑法已被有关部门采取强制措施或正在服刑者。</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3.报名办法。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申请报考高校的考生，原则上按其户籍所在省（区、市）高校招生委员会（以下简称省级招委会）规定的时间、地点及方式报名。</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省级招委会可按照以考生户籍为主、与在本地区高级中等教育学校就读一定年限相结合的原则，结合本地区实际就报名条件、时间和有关要求作出具体补充规定。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进城务工人员及其他非户籍就业人员的随迁子女接受高中阶段教育后在当地参加高校招生考试，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侨民，持公安机关签发的《中华人民共和国外国人永久居留身份证》，可在有关省级招委会指定的地点申请报名。</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级招委会办公室（包括教育考试院、招考办、考试中心、考试局等，以下统称为省级招办）要指导本省（区、市）各级招生考试机构认真履行考生报名资格审核工作职责，根据报名条件，严格审核考生报名资格。报名结束后，省级招办应对所有报名数据进行重复报名和违规情况筛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pPr>
        <w:spacing w:line="560" w:lineRule="exact"/>
        <w:rPr>
          <w:rFonts w:ascii="Times New Roman" w:hAnsi="Times New Roman" w:eastAsia="黑体"/>
          <w:sz w:val="32"/>
          <w:szCs w:val="32"/>
        </w:rPr>
      </w:pPr>
      <w:r>
        <w:rPr>
          <w:rFonts w:ascii="Times New Roman" w:hAnsi="Times New Roman" w:eastAsia="黑体"/>
          <w:sz w:val="32"/>
          <w:szCs w:val="32"/>
        </w:rPr>
        <w:t>　　二、考生电子档案</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5.考生电子档案是高校录取新生的主要依据。考生电子档案内容主要包括考生基本信息、思想政治品德考核鉴定或评语</w:t>
      </w:r>
      <w:r>
        <w:rPr>
          <w:rFonts w:ascii="Times New Roman" w:hAnsi="Times New Roman" w:eastAsia="仿宋_GB2312"/>
          <w:b/>
          <w:sz w:val="32"/>
          <w:szCs w:val="32"/>
        </w:rPr>
        <w:t>、</w:t>
      </w:r>
      <w:r>
        <w:rPr>
          <w:rFonts w:ascii="Times New Roman" w:hAnsi="Times New Roman" w:eastAsia="仿宋_GB2312"/>
          <w:sz w:val="32"/>
          <w:szCs w:val="32"/>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6.省级招办应根据教育部发布的招生信息标准和有关要求制订本地区考生信息采集办法，建立健全相应的管理制度。考生信息采集的内容，要适应高校录取时对考生综合评价的要求。</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考生电子档案库一经建立，任何人不得擅自更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8.省级招办负责依据国家有关规定制订已录取考生高级中等教育阶段纸质档案（或人事档案）的组建及递送有关高校的办法。</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三、思想政治品德考核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9.思想政治品德考核主要是考核考生本人的现实表现。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所在学校或单位应对考生的政治态度、思想品德作出全面鉴定，并对其真实性负责。无就读学校或工作单位的考生原则上由所属的乡镇、街道办事处鉴定，各省（区、市）招生委员会可结合实际制定具体办法。鉴定内容应完整、准确地反映在考生报名登记表或省级招办另设的专门附加表中。对受过刑事处罚、治安管理处罚或其他违法违纪处理的考生，要提供所犯错误的事实、处理意见和本人对错误的认识及改正错误的现实表现等翔实材料，并对其真实性负责。</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10.考生有下列情形之一且未能提供对错误的认识及改正错误的现实表现等证明材料的，应认定为思想政治品德考核不合格：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（1）有反对宪法所确定的基本原则的言行或参加邪教组织，情节严重的；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（2）触犯刑法、治安管理处罚法，受到刑事处罚或治安管理处罚且情节严重、性质恶劣的。</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四、身体健康状况检查</w:t>
      </w:r>
    </w:p>
    <w:p>
      <w:pPr>
        <w:spacing w:line="560" w:lineRule="exact"/>
        <w:ind w:firstLine="640" w:firstLineChars="200"/>
        <w:rPr>
          <w:rFonts w:ascii="Times New Roman" w:hAnsi="Times New Roman"/>
          <w:sz w:val="32"/>
          <w:szCs w:val="32"/>
        </w:rPr>
      </w:pPr>
      <w:r>
        <w:rPr>
          <w:rFonts w:ascii="Times New Roman" w:hAnsi="Times New Roman" w:eastAsia="仿宋_GB2312"/>
          <w:sz w:val="32"/>
          <w:szCs w:val="32"/>
        </w:rPr>
        <w:t>11.报考高校的所有考生均须参加身体健康状况检查，如实填写本人的既往病史。</w:t>
      </w:r>
      <w:r>
        <w:rPr>
          <w:rFonts w:hint="eastAsia" w:ascii="Times New Roman" w:hAnsi="Times New Roman" w:eastAsia="仿宋_GB2312"/>
          <w:sz w:val="32"/>
          <w:szCs w:val="32"/>
        </w:rPr>
        <w:t>考生如因身体等特殊原因，无法参加特定项目检查时，须出具体检医院相应材料。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省级招委会协调当地卫生健康行政部门制订体检工作的组织办法，由县级以上招生考试机构和卫生健康</w:t>
      </w:r>
      <w:r>
        <w:rPr>
          <w:rFonts w:hint="eastAsia" w:ascii="Times New Roman" w:hAnsi="Times New Roman" w:eastAsia="仿宋_GB2312"/>
          <w:sz w:val="32"/>
          <w:szCs w:val="32"/>
        </w:rPr>
        <w:t>行政</w:t>
      </w:r>
      <w:r>
        <w:rPr>
          <w:rFonts w:ascii="Times New Roman" w:hAnsi="Times New Roman" w:eastAsia="仿宋_GB2312"/>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省级招委会应在本省（区、市）指定一所终检医院，并负责协调终检医院对有关方面有异议的体检结论</w:t>
      </w:r>
      <w:r>
        <w:rPr>
          <w:rFonts w:hint="eastAsia" w:ascii="Times New Roman" w:hAnsi="Times New Roman" w:eastAsia="仿宋_GB2312"/>
          <w:sz w:val="32"/>
          <w:szCs w:val="32"/>
        </w:rPr>
        <w:t>作</w:t>
      </w:r>
      <w:r>
        <w:rPr>
          <w:rFonts w:ascii="Times New Roman" w:hAnsi="Times New Roman" w:eastAsia="仿宋_GB2312"/>
          <w:sz w:val="32"/>
          <w:szCs w:val="32"/>
        </w:rPr>
        <w:t>出最终裁定。</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560" w:lineRule="exact"/>
        <w:ind w:firstLine="645"/>
        <w:rPr>
          <w:rFonts w:ascii="Times New Roman" w:hAnsi="Times New Roman" w:eastAsia="黑体"/>
          <w:sz w:val="32"/>
          <w:szCs w:val="32"/>
        </w:rPr>
      </w:pPr>
      <w:r>
        <w:rPr>
          <w:rFonts w:ascii="Times New Roman" w:hAnsi="Times New Roman" w:eastAsia="黑体"/>
          <w:sz w:val="32"/>
          <w:szCs w:val="32"/>
        </w:rPr>
        <w:t>五、考试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13.教育部授权教育部考试中心、省级招委会或高校承担高校招生考试有关工作。</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14.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15.全国统考、省级统考及高校自行命制的试题（包括副题、参考答案）、评分参考（指南）等应按照教育工作国家秘密范围的有关规定严格管理。</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17.全国统考科目中的外语分英语、俄语、日语、法语、德语、西班牙语等6个语种，由考生任选其中一个语种参加考试。</w:t>
      </w:r>
    </w:p>
    <w:p>
      <w:pPr>
        <w:spacing w:line="560" w:lineRule="exact"/>
        <w:ind w:firstLine="649"/>
        <w:rPr>
          <w:rFonts w:ascii="Times New Roman" w:hAnsi="Times New Roman" w:eastAsia="仿宋_GB2312"/>
          <w:sz w:val="32"/>
          <w:szCs w:val="32"/>
        </w:rPr>
      </w:pPr>
      <w:r>
        <w:rPr>
          <w:rFonts w:hint="eastAsia" w:ascii="仿宋_GB2312" w:hAnsi="宋体" w:eastAsia="仿宋_GB2312" w:cs="宋体"/>
          <w:kern w:val="0"/>
          <w:sz w:val="32"/>
          <w:szCs w:val="32"/>
        </w:rPr>
        <w:t>自2020年起，高考综合改革省份使用教育部考试中心试题实施外语“一年两考”的，第一次考试时间为1月8日，采用整套试题组织考试的（含听力部分和笔试部分），考试时间为9：00至11：00，听力测试应安排在笔试考试开始前进行；采用单独组织外语听力考试的（一套听力试题或两套不同的听力试题），考试时间为9：00开始，11：00前结束（考务实施细则另行通知）。第二次考试时间为6月8日（具体时间安排见第18条）。自命题省份可自行安排除6月8日考试之外的另一次考试时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报考外语专业的考生，应参加由省级招办统一组织的外语口试。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18.全国统考于6月7日开始举行，具体科目考试时间安排为:6月7日9:00至11:30语文；15:00至17:00数学。6月8日9:00至11:30文科综合/理科综合;15:00至17:00外语,有外语听力测试内容的应安排在外语笔试考试开始前进行。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各省(区、市)考试科目名称与全国统考科目名称相同的必须与全国统考时间安排一致。具体考试科目时间安排报教育部考试中心备案后发布。</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省级统考和高校的招生考试时间，分别由各省级招委会和高校按照教育部有关要求确定并发布。</w:t>
      </w:r>
    </w:p>
    <w:p>
      <w:pPr>
        <w:spacing w:line="560" w:lineRule="exact"/>
        <w:rPr>
          <w:rFonts w:ascii="Times New Roman" w:hAnsi="Times New Roman" w:eastAsia="仿宋_GB2312"/>
          <w:kern w:val="0"/>
          <w:sz w:val="32"/>
          <w:szCs w:val="32"/>
        </w:rPr>
      </w:pPr>
      <w:r>
        <w:rPr>
          <w:rFonts w:ascii="Times New Roman" w:hAnsi="Times New Roman" w:eastAsia="仿宋_GB2312"/>
          <w:sz w:val="32"/>
          <w:szCs w:val="32"/>
        </w:rPr>
        <w:t>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hAnsi="Times New Roman" w:eastAsia="仿宋_GB2312"/>
          <w:kern w:val="0"/>
          <w:sz w:val="32"/>
          <w:szCs w:val="32"/>
        </w:rPr>
        <w:t>高校组织的考试一般在标准化考点举行，确需安排在室外或其他场所的，应配备身份识别、防作弊和考试监控等功能设备。</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w:t>
      </w:r>
      <w:r>
        <w:rPr>
          <w:rFonts w:ascii="Times New Roman" w:hAnsi="Times New Roman" w:eastAsia="仿宋_GB2312"/>
          <w:kern w:val="0"/>
          <w:sz w:val="32"/>
          <w:szCs w:val="32"/>
        </w:rPr>
        <w:t>.</w:t>
      </w:r>
      <w:r>
        <w:rPr>
          <w:rFonts w:ascii="Times New Roman" w:hAnsi="Times New Roman" w:eastAsia="仿宋_GB2312"/>
          <w:sz w:val="32"/>
          <w:szCs w:val="32"/>
        </w:rPr>
        <w:t>民族自治地区用本民族语</w:t>
      </w:r>
      <w:r>
        <w:rPr>
          <w:rFonts w:hint="eastAsia" w:ascii="Times New Roman" w:hAnsi="Times New Roman" w:eastAsia="仿宋_GB2312"/>
          <w:sz w:val="32"/>
          <w:szCs w:val="32"/>
        </w:rPr>
        <w:t>言</w:t>
      </w:r>
      <w:r>
        <w:rPr>
          <w:rFonts w:ascii="Times New Roman" w:hAnsi="Times New Roman" w:eastAsia="仿宋_GB2312"/>
          <w:sz w:val="32"/>
          <w:szCs w:val="32"/>
        </w:rPr>
        <w:t>文</w:t>
      </w:r>
      <w:r>
        <w:rPr>
          <w:rFonts w:hint="eastAsia" w:ascii="Times New Roman" w:hAnsi="Times New Roman" w:eastAsia="仿宋_GB2312"/>
          <w:sz w:val="32"/>
          <w:szCs w:val="32"/>
        </w:rPr>
        <w:t>字</w:t>
      </w:r>
      <w:r>
        <w:rPr>
          <w:rFonts w:ascii="Times New Roman" w:hAnsi="Times New Roman" w:eastAsia="仿宋_GB2312"/>
          <w:sz w:val="32"/>
          <w:szCs w:val="32"/>
        </w:rPr>
        <w:t>授课的高校或专业（类）招生，由省级招委会自行命题，组织考试。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使用国家通用语言文字授课的少数民族考生，在参加全国统考（外语科除外）时，笔试一律用国家通用语言文字答题。使用少数民族语言文字授课的高级中等教育学校毕业生，报考使用国家通用语言文字授课的高校，在参加全国统考时，汉语科目由教育部考试中心另行命题，不翻译成少数民族文字，并用国家通用语言文字答题；外语科目试题中的国家通用语言文字部分可翻译为相应的少数民族文字，使用所考科目的外国语言文字答题；其他各科可翻译成相应的少数民族文字，用相应的少数民族规范语言文字答题。翻译工作由省级招生考试机构负责。有关省（区）在考汉语的同时，也可以考少数民族语文，并负责命题（试题、参考答案、评分参考、指南报教育部备案）。汉语和少数民族语文的成绩分别按</w:t>
      </w:r>
      <w:r>
        <w:rPr>
          <w:rFonts w:hint="eastAsia" w:ascii="Times New Roman" w:hAnsi="Times New Roman" w:eastAsia="仿宋_GB2312"/>
          <w:sz w:val="32"/>
          <w:szCs w:val="32"/>
        </w:rPr>
        <w:t>一定比例</w:t>
      </w:r>
      <w:r>
        <w:rPr>
          <w:rFonts w:ascii="Times New Roman" w:hAnsi="Times New Roman" w:eastAsia="仿宋_GB2312"/>
          <w:sz w:val="32"/>
          <w:szCs w:val="32"/>
        </w:rPr>
        <w:t>计入总分，</w:t>
      </w:r>
      <w:r>
        <w:rPr>
          <w:rFonts w:hint="eastAsia" w:ascii="Times New Roman" w:hAnsi="Times New Roman" w:eastAsia="仿宋_GB2312"/>
          <w:sz w:val="32"/>
          <w:szCs w:val="32"/>
        </w:rPr>
        <w:t>汉语成绩所占比例不得低于50%，具体由有关省级招委会确定；</w:t>
      </w:r>
      <w:r>
        <w:rPr>
          <w:rFonts w:ascii="Times New Roman" w:hAnsi="Times New Roman" w:eastAsia="仿宋_GB2312"/>
          <w:sz w:val="32"/>
          <w:szCs w:val="32"/>
        </w:rPr>
        <w:t>汉语成绩必须达到合格</w:t>
      </w:r>
      <w:r>
        <w:rPr>
          <w:rFonts w:hint="eastAsia" w:ascii="Times New Roman" w:hAnsi="Times New Roman" w:eastAsia="仿宋_GB2312"/>
          <w:sz w:val="32"/>
          <w:szCs w:val="32"/>
        </w:rPr>
        <w:t>及以上</w:t>
      </w:r>
      <w:r>
        <w:rPr>
          <w:rFonts w:ascii="Times New Roman" w:hAnsi="Times New Roman" w:eastAsia="仿宋_GB2312"/>
          <w:sz w:val="32"/>
          <w:szCs w:val="32"/>
        </w:rPr>
        <w:t>水平，方能录取。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各省（区、市）应加强评卷基地建设，高校有责任承担评卷工作任务。各省（区、市）要严格按照网上评卷有关工作要求和办法组织实施。</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考试结束后，各省（区、市）须配合教育部考试中心做好考试内容改革的宣传工作，发挥高考的育人功能和积极导向作用，按教育部考试中心有关要求及时、准确上报有关考试信息。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560" w:lineRule="exact"/>
        <w:rPr>
          <w:rFonts w:ascii="Times New Roman" w:hAnsi="Times New Roman" w:eastAsia="黑体"/>
          <w:sz w:val="32"/>
          <w:szCs w:val="32"/>
        </w:rPr>
      </w:pPr>
      <w:r>
        <w:rPr>
          <w:rFonts w:ascii="Times New Roman" w:hAnsi="Times New Roman" w:eastAsia="黑体"/>
          <w:sz w:val="32"/>
          <w:szCs w:val="32"/>
        </w:rPr>
        <w:t>　　六、招生章程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23.高校依据《中华人民共和国教育法》《中华人民共和国高等教育法》和教育部有关规定制订本校的招生章程。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24.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25.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有无加试要求、对加分或降低分数要求投档及投档成绩相同考生的处理、进档考生的专业安排办法等），学费标准，家庭经济困难学生资助政策及有关程序，颁发学历证书的学校名称及证书种类，联系电话、网址，以及其他须知等。</w:t>
      </w:r>
    </w:p>
    <w:p>
      <w:pPr>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参加高考综合改革试点省（市）招生的高校，要按试点省（市）要求提前确定招生专业（或专业类）对高中学业水平考试的科目要求，提前向社会公布。</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有关高校制定的特殊类型招生办法须符合相关规定，且不得与本校招生章程内容相违背。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26.高校应在省级招办规定的时间内，</w:t>
      </w:r>
      <w:r>
        <w:rPr>
          <w:rFonts w:hint="eastAsia" w:ascii="Times New Roman" w:hAnsi="Times New Roman" w:eastAsia="仿宋_GB2312"/>
          <w:sz w:val="32"/>
          <w:szCs w:val="32"/>
        </w:rPr>
        <w:t>及时</w:t>
      </w:r>
      <w:r>
        <w:rPr>
          <w:rFonts w:ascii="Times New Roman" w:hAnsi="Times New Roman" w:eastAsia="仿宋_GB2312"/>
          <w:sz w:val="32"/>
          <w:szCs w:val="32"/>
        </w:rPr>
        <w:t>将</w:t>
      </w:r>
      <w:r>
        <w:rPr>
          <w:rFonts w:hint="eastAsia" w:ascii="Times New Roman" w:hAnsi="Times New Roman" w:eastAsia="仿宋_GB2312"/>
          <w:sz w:val="32"/>
          <w:szCs w:val="32"/>
        </w:rPr>
        <w:t>主管部门核定的</w:t>
      </w:r>
      <w:r>
        <w:rPr>
          <w:rFonts w:ascii="Times New Roman" w:hAnsi="Times New Roman" w:eastAsia="仿宋_GB2312"/>
          <w:sz w:val="32"/>
          <w:szCs w:val="32"/>
        </w:rPr>
        <w:t>招生章程及本校公布招生章程的网址报送生源所在地省级招办。省级招办负责汇总并向社会及考生公布</w:t>
      </w:r>
      <w:r>
        <w:rPr>
          <w:rFonts w:hint="eastAsia" w:ascii="Times New Roman" w:hAnsi="Times New Roman" w:eastAsia="仿宋_GB2312"/>
          <w:sz w:val="32"/>
          <w:szCs w:val="32"/>
        </w:rPr>
        <w:t>有关高校招生章程中的主要内容或高校公布章程的网址</w:t>
      </w:r>
      <w:r>
        <w:rPr>
          <w:rFonts w:ascii="Times New Roman" w:hAnsi="Times New Roman" w:eastAsia="仿宋_GB2312"/>
          <w:sz w:val="32"/>
          <w:szCs w:val="32"/>
        </w:rPr>
        <w:t>。</w:t>
      </w:r>
    </w:p>
    <w:p>
      <w:pPr>
        <w:spacing w:line="560" w:lineRule="exact"/>
        <w:rPr>
          <w:rFonts w:ascii="Times New Roman" w:hAnsi="Times New Roman" w:eastAsia="黑体"/>
          <w:sz w:val="32"/>
          <w:szCs w:val="32"/>
        </w:rPr>
      </w:pPr>
      <w:r>
        <w:rPr>
          <w:rFonts w:ascii="Times New Roman" w:hAnsi="Times New Roman" w:eastAsia="黑体"/>
          <w:sz w:val="32"/>
          <w:szCs w:val="32"/>
        </w:rPr>
        <w:t>　　七、分省（区、市）分专业招生计划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27.经教育部批准（或备案）的具有普通高等学历教育招生资格的高校，根据教育部汇总公布的年度专业设置备案和审批结果，在教育部核定的本科招生计划和备案的高职(专科)招生计划内，可按有关计划管理工作要求以及招生章程确定的招生计划分配原则和办法，编制、调整、执行本校的分省（区、市）分专业招生计划（即招生来源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28.高校应根据我国经济社会发展的需要，加强对人才需求的分析、预测，结合自身办学条件、毕业生就业情况和各省（区、市）的生源情况，做好招生专业结构、层次结构、区域结构的调整</w:t>
      </w:r>
      <w:r>
        <w:rPr>
          <w:rFonts w:hint="eastAsia" w:ascii="Times New Roman" w:hAnsi="Times New Roman" w:eastAsia="仿宋_GB2312"/>
          <w:sz w:val="32"/>
          <w:szCs w:val="32"/>
        </w:rPr>
        <w:t>，</w:t>
      </w:r>
      <w:r>
        <w:rPr>
          <w:rFonts w:ascii="Times New Roman" w:hAnsi="Times New Roman" w:eastAsia="仿宋_GB2312"/>
          <w:sz w:val="32"/>
          <w:szCs w:val="32"/>
        </w:rPr>
        <w:t>自主、科学、合理地安排招生来源计划。来源计划中相关说明须与</w:t>
      </w:r>
      <w:r>
        <w:rPr>
          <w:rFonts w:hint="eastAsia" w:ascii="Times New Roman" w:hAnsi="Times New Roman" w:eastAsia="仿宋_GB2312"/>
          <w:sz w:val="32"/>
          <w:szCs w:val="32"/>
        </w:rPr>
        <w:t>国家招生政策规定、学校</w:t>
      </w:r>
      <w:r>
        <w:rPr>
          <w:rFonts w:ascii="Times New Roman" w:hAnsi="Times New Roman" w:eastAsia="仿宋_GB2312"/>
          <w:sz w:val="32"/>
          <w:szCs w:val="32"/>
        </w:rPr>
        <w:t>招生章程保持一致。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29.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30.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31.高校按教育部有关计划编制原则和要求编制本校的招生来源计划后，应当按时报送其主管部门。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32.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有关部门（单位）教育司（局）负责审核、汇总本部门（单位）所属高校编制的招生来源计划，并按时报送教育部。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33．教育部负责汇总各省级教育行政部门、有关部门（单位）教育司（局）及教育部直属各高校报送的招生来源计划，备案后，统一分送各有关省级招办。</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34．各省级招办依据教育部分送的招生来源计划，与各有关高校核对分专业计划及其说明，并负责及时、规范、准确、统一地向社会公布</w:t>
      </w:r>
      <w:r>
        <w:rPr>
          <w:rFonts w:hint="eastAsia" w:ascii="仿宋_GB2312" w:hAnsi="仿宋" w:eastAsia="仿宋_GB2312"/>
          <w:sz w:val="32"/>
          <w:szCs w:val="32"/>
        </w:rPr>
        <w:t>经高校核对的</w:t>
      </w:r>
      <w:r>
        <w:rPr>
          <w:rFonts w:ascii="Times New Roman" w:hAnsi="Times New Roman" w:eastAsia="仿宋_GB2312"/>
          <w:sz w:val="32"/>
          <w:szCs w:val="32"/>
        </w:rPr>
        <w:t>有关招生计划信息。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35.除按有关规定允许不做分省计划的招生类型外，各高校招生来源计划均须经教育部汇总分送，由各省（区、市）负责向社会公布，未经教育部分送和有关省（区、市）公布的计划一律不得安排招生。</w:t>
      </w:r>
    </w:p>
    <w:p>
      <w:pPr>
        <w:spacing w:line="560" w:lineRule="exact"/>
        <w:rPr>
          <w:rFonts w:ascii="Times New Roman" w:hAnsi="Times New Roman" w:eastAsia="黑体"/>
          <w:sz w:val="32"/>
          <w:szCs w:val="32"/>
        </w:rPr>
      </w:pPr>
      <w:r>
        <w:rPr>
          <w:rFonts w:ascii="Times New Roman" w:hAnsi="Times New Roman" w:eastAsia="黑体"/>
          <w:sz w:val="32"/>
          <w:szCs w:val="32"/>
        </w:rPr>
        <w:t>　　八、录取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36.考生志愿的填报。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2"/>
        <w:spacing w:line="560" w:lineRule="exact"/>
        <w:jc w:val="both"/>
        <w:rPr>
          <w:rFonts w:ascii="Times New Roman" w:hAnsi="Times New Roman" w:eastAsia="仿宋_GB2312"/>
          <w:sz w:val="32"/>
          <w:szCs w:val="32"/>
        </w:rPr>
      </w:pPr>
      <w:r>
        <w:rPr>
          <w:rFonts w:ascii="Times New Roman" w:hAnsi="Times New Roman" w:eastAsia="仿宋_GB2312"/>
          <w:sz w:val="32"/>
          <w:szCs w:val="32"/>
        </w:rPr>
        <w:t>　　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除</w:t>
      </w:r>
      <w:r>
        <w:rPr>
          <w:rFonts w:hint="eastAsia" w:ascii="Times New Roman" w:hAnsi="Times New Roman" w:eastAsia="仿宋_GB2312"/>
          <w:sz w:val="32"/>
          <w:szCs w:val="32"/>
        </w:rPr>
        <w:t>教育部规定的特定事项</w:t>
      </w:r>
      <w:r>
        <w:rPr>
          <w:rFonts w:ascii="Times New Roman" w:hAnsi="Times New Roman" w:eastAsia="仿宋_GB2312"/>
          <w:sz w:val="32"/>
          <w:szCs w:val="32"/>
        </w:rPr>
        <w:t>外，考生填报志愿结束前各级招办不得将考生高考成绩提供给有关高校。</w:t>
      </w:r>
    </w:p>
    <w:p>
      <w:pPr>
        <w:pStyle w:val="2"/>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37.高校的招生录取工作在教育部统一领导下，由各省级招委会组织实施。</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38.高校招生实行计算机远程网上录取，各省级招办应全面实行远程录取管理模式，各高校应在校内采取远程异地录取方式开展录取工作。录取期间，高校和省级招办要保证相互通信联络的畅通。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39.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教育部规定的情况外，严格控制提前批次录取高校和专业。高校被安排的录取批次与上一年度有变化的，省级招办应事先与高校协商一致后，再向社会公布。</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40.各省级招委会根据高校在本省（区、市）安排的招生计划数和考生的考试成绩，综合考虑并确定各批次或相应招生类型的录取控制分数线。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41.各省级招委会和高校要结合本省（区、市）和本校的实际情况，科学合理制定投档录取规则，</w:t>
      </w:r>
      <w:r>
        <w:rPr>
          <w:rFonts w:hint="eastAsia" w:ascii="Times New Roman" w:hAnsi="Times New Roman" w:eastAsia="仿宋_GB2312"/>
          <w:sz w:val="32"/>
          <w:szCs w:val="32"/>
        </w:rPr>
        <w:t>并及时向社会公布，妥善</w:t>
      </w:r>
      <w:r>
        <w:rPr>
          <w:rFonts w:ascii="Times New Roman" w:hAnsi="Times New Roman" w:eastAsia="仿宋_GB2312"/>
          <w:sz w:val="32"/>
          <w:szCs w:val="32"/>
        </w:rPr>
        <w:t>处理好考生成绩与志愿的关系。省级招办应向社会公布投档规则，在投档前向各有关高校提供生源分布情况。高校</w:t>
      </w:r>
      <w:r>
        <w:rPr>
          <w:rFonts w:hint="eastAsia" w:ascii="Times New Roman" w:hAnsi="Times New Roman" w:eastAsia="仿宋_GB2312"/>
          <w:sz w:val="32"/>
          <w:szCs w:val="32"/>
        </w:rPr>
        <w:t>要</w:t>
      </w:r>
      <w:r>
        <w:rPr>
          <w:rFonts w:ascii="Times New Roman" w:hAnsi="Times New Roman" w:eastAsia="仿宋_GB2312"/>
          <w:sz w:val="32"/>
          <w:szCs w:val="32"/>
        </w:rPr>
        <w:t>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42.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hint="eastAsia" w:ascii="Times New Roman" w:hAnsi="Times New Roman" w:eastAsia="仿宋_GB2312"/>
          <w:sz w:val="32"/>
          <w:szCs w:val="32"/>
        </w:rPr>
        <w:t>作</w:t>
      </w:r>
      <w:r>
        <w:rPr>
          <w:rFonts w:ascii="Times New Roman" w:hAnsi="Times New Roman" w:eastAsia="仿宋_GB2312"/>
          <w:sz w:val="32"/>
          <w:szCs w:val="32"/>
        </w:rPr>
        <w:t>出解释，高校不得超计划录取。省级招办负责监督在本地区招生高校执行国家招生政策、招生计划情况，纠正违反国家招生政策、规定和违背录取规则等行为。</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43.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44.除军事、国防和公共安全等部分特殊院校（专业）外，高校不得规定男女生录取比例，不得对报考非外国语言文学类专业的考生作统考外语语种限制</w:t>
      </w:r>
      <w:r>
        <w:rPr>
          <w:rFonts w:hint="eastAsia" w:ascii="Times New Roman" w:hAnsi="Times New Roman" w:eastAsia="仿宋_GB2312"/>
          <w:sz w:val="32"/>
          <w:szCs w:val="32"/>
        </w:rPr>
        <w:t>，</w:t>
      </w:r>
      <w:r>
        <w:rPr>
          <w:rFonts w:ascii="Times New Roman" w:hAnsi="Times New Roman" w:eastAsia="仿宋_GB2312"/>
          <w:sz w:val="32"/>
          <w:szCs w:val="32"/>
        </w:rPr>
        <w:t>不得</w:t>
      </w:r>
      <w:r>
        <w:rPr>
          <w:rFonts w:hint="eastAsia" w:ascii="Times New Roman" w:hAnsi="Times New Roman" w:eastAsia="仿宋_GB2312"/>
          <w:sz w:val="32"/>
          <w:szCs w:val="32"/>
        </w:rPr>
        <w:t>在国家政策规定外作其他限制。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45.有下列情形之一的考生，省级招委会可根据本地投档录取办法决定，在其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（1）烈士子女；</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（2）在服役期间荣立二等功以上或被战区（原大军区）以上单位授予荣誉称号的退役军人；</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（3）边疆、山区、牧区、少数民族聚居地区</w:t>
      </w:r>
      <w:r>
        <w:rPr>
          <w:rFonts w:hint="eastAsia" w:ascii="Times New Roman" w:hAnsi="Times New Roman" w:eastAsia="仿宋_GB2312"/>
          <w:sz w:val="32"/>
          <w:szCs w:val="32"/>
        </w:rPr>
        <w:t>的</w:t>
      </w:r>
      <w:r>
        <w:rPr>
          <w:rFonts w:ascii="Times New Roman" w:hAnsi="Times New Roman" w:eastAsia="仿宋_GB2312"/>
          <w:sz w:val="32"/>
          <w:szCs w:val="32"/>
        </w:rPr>
        <w:t>少数民族考生</w:t>
      </w:r>
      <w:r>
        <w:rPr>
          <w:rFonts w:hint="eastAsia" w:ascii="Times New Roman" w:hAnsi="Times New Roman" w:eastAsia="仿宋_GB2312"/>
          <w:sz w:val="32"/>
          <w:szCs w:val="32"/>
        </w:rPr>
        <w:t>；</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归侨、华侨子女、归侨子女和台湾省籍</w:t>
      </w:r>
      <w:r>
        <w:rPr>
          <w:rFonts w:hint="eastAsia" w:ascii="Times New Roman" w:hAnsi="Times New Roman" w:eastAsia="仿宋_GB2312"/>
          <w:sz w:val="32"/>
          <w:szCs w:val="32"/>
        </w:rPr>
        <w:t>（含台湾户籍）</w:t>
      </w:r>
      <w:r>
        <w:rPr>
          <w:rFonts w:ascii="Times New Roman" w:hAnsi="Times New Roman" w:eastAsia="仿宋_GB2312"/>
          <w:sz w:val="32"/>
          <w:szCs w:val="32"/>
        </w:rPr>
        <w:t>考生。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46.自主就业的退役士兵，可在其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w:t>
      </w:r>
      <w:r>
        <w:rPr>
          <w:rFonts w:hint="eastAsia" w:ascii="Times New Roman" w:hAnsi="Times New Roman" w:eastAsia="仿宋_GB2312"/>
          <w:sz w:val="32"/>
          <w:szCs w:val="32"/>
        </w:rPr>
        <w:t>增加一定分数投档，分值不得超过</w:t>
      </w:r>
      <w:r>
        <w:rPr>
          <w:rFonts w:ascii="Times New Roman" w:hAnsi="Times New Roman" w:eastAsia="仿宋_GB2312"/>
          <w:sz w:val="32"/>
          <w:szCs w:val="32"/>
        </w:rPr>
        <w:t>10分。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47.同时符合第45条、第46条有关情形的考生，只能取其中幅度最大的一项分值。</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各省（区、市）</w:t>
      </w:r>
      <w:r>
        <w:rPr>
          <w:rFonts w:hint="eastAsia" w:ascii="Times New Roman" w:hAnsi="Times New Roman" w:eastAsia="仿宋_GB2312"/>
          <w:sz w:val="32"/>
          <w:szCs w:val="32"/>
        </w:rPr>
        <w:t>应贯彻落实中央有关部署，依据法律法规，充分考虑近年来基础教育</w:t>
      </w:r>
      <w:r>
        <w:rPr>
          <w:rFonts w:ascii="Times New Roman" w:hAnsi="Times New Roman" w:eastAsia="仿宋_GB2312"/>
          <w:sz w:val="32"/>
          <w:szCs w:val="32"/>
        </w:rPr>
        <w:t>发展情况，</w:t>
      </w:r>
      <w:r>
        <w:rPr>
          <w:rFonts w:hint="eastAsia" w:ascii="Times New Roman" w:hAnsi="Times New Roman" w:eastAsia="仿宋_GB2312"/>
          <w:sz w:val="32"/>
          <w:szCs w:val="32"/>
        </w:rPr>
        <w:t>精准确定</w:t>
      </w:r>
      <w:r>
        <w:rPr>
          <w:rFonts w:ascii="Times New Roman" w:hAnsi="Times New Roman" w:eastAsia="仿宋_GB2312"/>
          <w:sz w:val="32"/>
          <w:szCs w:val="32"/>
        </w:rPr>
        <w:t>加分资格条件</w:t>
      </w:r>
      <w:r>
        <w:rPr>
          <w:rFonts w:hint="eastAsia" w:ascii="Times New Roman" w:hAnsi="Times New Roman" w:eastAsia="仿宋_GB2312"/>
          <w:sz w:val="32"/>
          <w:szCs w:val="32"/>
        </w:rPr>
        <w:t>，合理降低加分分值</w:t>
      </w:r>
      <w:r>
        <w:rPr>
          <w:rFonts w:ascii="Times New Roman" w:hAnsi="Times New Roman" w:eastAsia="仿宋_GB2312"/>
          <w:sz w:val="32"/>
          <w:szCs w:val="32"/>
        </w:rPr>
        <w:t>。根据各地调整和规范高考加分实施方案，有关省（区、市）</w:t>
      </w:r>
      <w:r>
        <w:rPr>
          <w:rFonts w:hint="eastAsia" w:ascii="Times New Roman" w:hAnsi="Times New Roman" w:eastAsia="仿宋_GB2312"/>
          <w:sz w:val="32"/>
          <w:szCs w:val="32"/>
        </w:rPr>
        <w:t>地方性加分政策</w:t>
      </w:r>
      <w:r>
        <w:rPr>
          <w:rFonts w:ascii="Times New Roman" w:hAnsi="Times New Roman" w:eastAsia="仿宋_GB2312"/>
          <w:sz w:val="32"/>
          <w:szCs w:val="32"/>
        </w:rPr>
        <w:t>仅适用于向本省（区、市）所属高校投档时使用，且分值不得超过20分，同时不得与其他项目分值（包括第45条、第46条规定的分值）累加。</w:t>
      </w:r>
      <w:r>
        <w:rPr>
          <w:rFonts w:hint="eastAsia" w:ascii="Times New Roman" w:hAnsi="Times New Roman" w:eastAsia="仿宋_GB2312"/>
          <w:sz w:val="32"/>
          <w:szCs w:val="32"/>
        </w:rPr>
        <w:t>所有高考加分项目及分值均不得用于不安排分省分专业招生计划的招生项目。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凡符合第45条、第46条有关情形和有关省（区、市）自行增加的政策性照顾项目的考生，必须经过本人申报、有关部门审核、省地校三级</w:t>
      </w:r>
      <w:r>
        <w:rPr>
          <w:rFonts w:hint="eastAsia" w:ascii="Times New Roman" w:hAnsi="Times New Roman" w:eastAsia="仿宋_GB2312"/>
          <w:sz w:val="32"/>
          <w:szCs w:val="32"/>
        </w:rPr>
        <w:t>网上</w:t>
      </w:r>
      <w:r>
        <w:rPr>
          <w:rFonts w:ascii="Times New Roman" w:hAnsi="Times New Roman" w:eastAsia="仿宋_GB2312"/>
          <w:sz w:val="32"/>
          <w:szCs w:val="32"/>
        </w:rPr>
        <w:t>公示后方能予以认可。高级中等教育学校</w:t>
      </w:r>
      <w:r>
        <w:rPr>
          <w:rFonts w:hint="eastAsia" w:ascii="Times New Roman" w:hAnsi="Times New Roman" w:eastAsia="仿宋_GB2312"/>
          <w:sz w:val="32"/>
          <w:szCs w:val="32"/>
        </w:rPr>
        <w:t>还须按有关规定公示到考生所在班级。</w:t>
      </w:r>
      <w:r>
        <w:rPr>
          <w:rFonts w:ascii="Times New Roman" w:hAnsi="Times New Roman" w:eastAsia="仿宋_GB2312"/>
          <w:sz w:val="32"/>
          <w:szCs w:val="32"/>
        </w:rPr>
        <w:t>未经公示的考生及其加分项目、分值不得计入投档成绩并使用。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48.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退出部队现役的考生、残疾人民警察</w:t>
      </w:r>
      <w:r>
        <w:rPr>
          <w:rFonts w:hint="eastAsia" w:ascii="Times New Roman" w:hAnsi="Times New Roman" w:eastAsia="仿宋_GB2312"/>
          <w:sz w:val="32"/>
          <w:szCs w:val="32"/>
        </w:rPr>
        <w:t>参加全国统考录取的</w:t>
      </w:r>
      <w:r>
        <w:rPr>
          <w:rFonts w:ascii="Times New Roman" w:hAnsi="Times New Roman" w:eastAsia="仿宋_GB2312"/>
          <w:sz w:val="32"/>
          <w:szCs w:val="32"/>
        </w:rPr>
        <w:t>，</w:t>
      </w:r>
      <w:r>
        <w:rPr>
          <w:rFonts w:hint="eastAsia" w:ascii="Times New Roman" w:hAnsi="Times New Roman" w:eastAsia="仿宋_GB2312"/>
          <w:sz w:val="32"/>
          <w:szCs w:val="32"/>
        </w:rPr>
        <w:t>按有关规定执行</w:t>
      </w:r>
      <w:r>
        <w:rPr>
          <w:rFonts w:ascii="Times New Roman" w:hAnsi="Times New Roman" w:eastAsia="仿宋_GB2312"/>
          <w:sz w:val="32"/>
          <w:szCs w:val="32"/>
        </w:rPr>
        <w:t>。</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公安烈士、公安英模和因公牺牲、一级至四级因公伤残公安民警子女</w:t>
      </w:r>
      <w:r>
        <w:rPr>
          <w:rFonts w:hint="eastAsia" w:ascii="Times New Roman" w:hAnsi="Times New Roman" w:eastAsia="仿宋_GB2312"/>
          <w:sz w:val="32"/>
          <w:szCs w:val="32"/>
        </w:rPr>
        <w:t>参加全国统考录取的</w:t>
      </w:r>
      <w:r>
        <w:rPr>
          <w:rFonts w:ascii="Times New Roman" w:hAnsi="Times New Roman" w:eastAsia="仿宋_GB2312"/>
          <w:sz w:val="32"/>
          <w:szCs w:val="32"/>
        </w:rPr>
        <w:t>，按照《关于进一步加强和改进公安英烈和因公牺牲伤残公安民警子女教育优待工作的通知》（公政治〔2018〕27号）的有关规定执行。</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国家综合性消防救援队伍人员及其子女参加全国统考录取的，按照《关于做好国家综合性消防救援队伍人员及其子女教育优待工作的通知》（应急〔2019〕37号）的有关规定执行。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散居在汉族地区的少数民族考生，在与汉族考生同等条件下，优先录取。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经共青团中央青年志愿者守信联合激励系统认定，获得5A级青年志愿者的，在与其他考生同等条件下优先录取。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49.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50.高校及其主管部门要切实加强对调整计划使用的管理和监督。高校应集体研究决定本校调整计划的使用，调整计划应安排在生源人数多、质量好的省（区、市）使用。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高校招生来源计划调整必须在其招生规模内，征得有关省级招办和高校主管部门的同意。高校未完成的招生来源计划，须在生源所在地公开征集志愿录取。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51.对高考成绩达到要求、身体条件能够完成所报专业学习、生活能够自理的残疾考生，高校不能因其残疾而不予录取。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52.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有关省级招办核准备案的录取考生名册填写考生录取通知书，由校长签发录取通知书，加盖本校校章，并负责将考生录取通知书连同有关入学报到须知、资助政策办法等相关材料一并直接寄送被录取考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53.各省（区、市）录取工作应于7月上旬开始，8月底之前结束。其中本科第一批次录取应在7月10日至15日之间开始，月底之前结束。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54.</w:t>
      </w:r>
      <w:r>
        <w:rPr>
          <w:rFonts w:ascii="Times New Roman" w:hAnsi="Times New Roman" w:eastAsia="仿宋_GB2312"/>
          <w:color w:val="000000"/>
          <w:sz w:val="32"/>
          <w:szCs w:val="32"/>
        </w:rPr>
        <w:t>除按规定应向社会公开公示的信息外，</w:t>
      </w:r>
      <w:r>
        <w:rPr>
          <w:rFonts w:ascii="Times New Roman" w:hAnsi="Times New Roman" w:eastAsia="仿宋_GB2312"/>
          <w:sz w:val="32"/>
          <w:szCs w:val="32"/>
        </w:rPr>
        <w:t>对属于考生个人信息及有关录取过程中需要阶段性保密的工作内容，任何单位和个人不得擅自向他人提供或向社会公开，严禁非法传播、出售。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55.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高校根据经省级招办核准的本校录取考生名册、已录取考生所持录取通知书，按有关规定及要求为新生办理入学等相关手续。</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56.招收保送生的高校须于4月10日前将本校已测试合格拟录取的保送生数据库上传至“阳光高考”平台。有关生源所在省级招办应于4月20日前在“阳光高考”平台上审核确认后下载数据并按程序办理录取审批手续，</w:t>
      </w:r>
      <w:r>
        <w:rPr>
          <w:rFonts w:hint="eastAsia" w:eastAsia="仿宋_GB2312"/>
          <w:sz w:val="32"/>
          <w:szCs w:val="32"/>
        </w:rPr>
        <w:t>及时</w:t>
      </w:r>
      <w:r>
        <w:rPr>
          <w:rFonts w:ascii="Times New Roman" w:hAnsi="Times New Roman" w:eastAsia="仿宋_GB2312"/>
          <w:sz w:val="32"/>
          <w:szCs w:val="32"/>
        </w:rPr>
        <w:t>将保送生录取名册寄至相关高校。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单独组织招生考试的高校须按有关要求于6月30日之前向生源所在省级招办报送有关拟录取数据和书面报告。</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57.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58.由于网络传输、工作失误等其他因素造成的招生遗留问题，有关省级招办和高校应通过协商妥善解决。</w:t>
      </w:r>
    </w:p>
    <w:p>
      <w:pPr>
        <w:spacing w:line="560" w:lineRule="exact"/>
        <w:rPr>
          <w:rFonts w:ascii="Times New Roman" w:hAnsi="Times New Roman" w:eastAsia="黑体"/>
          <w:sz w:val="32"/>
          <w:szCs w:val="32"/>
        </w:rPr>
      </w:pPr>
      <w:r>
        <w:rPr>
          <w:rFonts w:ascii="Times New Roman" w:hAnsi="Times New Roman" w:eastAsia="黑体"/>
          <w:sz w:val="32"/>
          <w:szCs w:val="32"/>
        </w:rPr>
        <w:t>　　九、信息公开公示</w:t>
      </w:r>
    </w:p>
    <w:p>
      <w:pPr>
        <w:spacing w:line="560" w:lineRule="exact"/>
        <w:ind w:firstLine="675"/>
        <w:rPr>
          <w:rFonts w:ascii="Times New Roman" w:hAnsi="Times New Roman" w:eastAsia="仿宋_GB2312"/>
          <w:sz w:val="32"/>
          <w:szCs w:val="32"/>
        </w:rPr>
      </w:pPr>
      <w:r>
        <w:rPr>
          <w:rFonts w:ascii="Times New Roman" w:hAnsi="Times New Roman" w:eastAsia="仿宋_GB2312"/>
          <w:sz w:val="32"/>
          <w:szCs w:val="32"/>
        </w:rPr>
        <w:t>59.建立分级负责、规范有效的国家、地方、高校、高级中等教育学校等多级高校招生信息公开制度。高校招生信息公开工作要做到信息采集准确、公开程序规范、内容发布及时。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60.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根据招生类型不同，公示的考生资格信息应分别包括姓名、性别、所在高级中等教育学校（或单位）、享受照顾政策类别、资格条件、测试项目、测试成绩、合格标准、拟录高校及专业和录取优惠分值等。教育部“阳光高考”平台、省级招生考试机构和高校</w:t>
      </w:r>
      <w:r>
        <w:rPr>
          <w:rFonts w:hint="eastAsia" w:ascii="Times New Roman" w:hAnsi="Times New Roman" w:eastAsia="仿宋_GB2312"/>
          <w:sz w:val="32"/>
          <w:szCs w:val="32"/>
        </w:rPr>
        <w:t>网上</w:t>
      </w:r>
      <w:r>
        <w:rPr>
          <w:rFonts w:ascii="Times New Roman" w:hAnsi="Times New Roman" w:eastAsia="仿宋_GB2312"/>
          <w:sz w:val="32"/>
          <w:szCs w:val="32"/>
        </w:rPr>
        <w:t>公示的信息保留至当年年底。县级招办和高级中等教育学校公示的考生有关信息，上报前至少公示10个工作日，并保留至当年8月底。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61.各级教育行政部门、招办、有关高校、高级中等教育学校要在公示有关信息的同时，提供举报电子信箱、电话号码、受理举报的单位和通讯地址，并按照国家有关信访规定对举报事项及时调查处理。</w:t>
      </w:r>
    </w:p>
    <w:p>
      <w:pPr>
        <w:spacing w:line="560" w:lineRule="exact"/>
        <w:rPr>
          <w:rFonts w:ascii="Times New Roman" w:hAnsi="Times New Roman" w:eastAsia="黑体"/>
          <w:sz w:val="32"/>
          <w:szCs w:val="32"/>
        </w:rPr>
      </w:pPr>
      <w:r>
        <w:rPr>
          <w:rFonts w:ascii="Times New Roman" w:hAnsi="Times New Roman" w:eastAsia="黑体"/>
          <w:sz w:val="32"/>
          <w:szCs w:val="32"/>
        </w:rPr>
        <w:t>　　十、招生管理职责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62.教育部负责各类高校的招生及全国统考工作，其职责是：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（1）指导全国高校招生工作；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（2）制订有关招生工作的规定；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（3）确定高校招生考试种类，</w:t>
      </w:r>
      <w:r>
        <w:rPr>
          <w:rFonts w:hint="eastAsia" w:ascii="Times New Roman" w:hAnsi="Times New Roman" w:eastAsia="仿宋_GB2312"/>
          <w:sz w:val="32"/>
          <w:szCs w:val="32"/>
        </w:rPr>
        <w:t>指导各省（区、市）研究制订高考改革实施方案，并对改革实施情况进行督导</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（4）授权教育部考试中心、有关省级招委会和高校组织考试命题工作；授权教育部考试中心研究推进考试内容改革体系化建设，制定考试标准；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（5）指导有关部门（单位）、省级教育行政部门和高校编制招生来源计划；</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（6）履行公开和监督高校公开招生信息相关职责；</w:t>
      </w:r>
    </w:p>
    <w:p>
      <w:pPr>
        <w:spacing w:line="560" w:lineRule="exact"/>
        <w:ind w:firstLine="320" w:firstLineChars="100"/>
        <w:rPr>
          <w:rFonts w:ascii="Times New Roman" w:hAnsi="Times New Roman" w:eastAsia="仿宋_GB2312"/>
          <w:sz w:val="32"/>
          <w:szCs w:val="32"/>
        </w:rPr>
      </w:pPr>
      <w:r>
        <w:rPr>
          <w:rFonts w:ascii="Times New Roman" w:hAnsi="Times New Roman" w:eastAsia="仿宋_GB2312"/>
          <w:sz w:val="32"/>
          <w:szCs w:val="32"/>
        </w:rPr>
        <w:t>　（7）组织开展招生工作的科学研究，培训有关人员，开展宣传工作；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（8）保护考生和考试招生工作人员的正当权益；</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（9）组织或督促有关部门调查处理招生工作中发生的重大问题。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63.省（区、市）、地（市、盟、州）、县（市、区、旗）人民政府分别成立本级招委会，在同级人民政府和上一级招委会（或教育部）的双重领导下负责本地区招生工作。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招委会主任由同级人民政府负责人兼任，副主任、委员由教育行政部门及其他有关部门、高校的负责人兼任。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招生办公室是招委会的常设机构，代表招委会行使职权，处理招生日常工作。各级招生办公室应</w:t>
      </w:r>
      <w:r>
        <w:rPr>
          <w:rFonts w:hint="eastAsia" w:ascii="Times New Roman" w:hAnsi="Times New Roman" w:eastAsia="仿宋_GB2312"/>
          <w:sz w:val="32"/>
          <w:szCs w:val="32"/>
        </w:rPr>
        <w:t>根据工作需要</w:t>
      </w:r>
      <w:r>
        <w:rPr>
          <w:rFonts w:ascii="Times New Roman" w:hAnsi="Times New Roman" w:eastAsia="仿宋_GB2312"/>
          <w:sz w:val="32"/>
          <w:szCs w:val="32"/>
        </w:rPr>
        <w:t>确定必要的编制，配备专职干部和开展招生考试工作必备的办公设备、场所、设施</w:t>
      </w:r>
      <w:r>
        <w:rPr>
          <w:rFonts w:hint="eastAsia" w:eastAsia="仿宋_GB2312"/>
          <w:sz w:val="32"/>
          <w:szCs w:val="32"/>
        </w:rPr>
        <w:t>，</w:t>
      </w:r>
      <w:r>
        <w:rPr>
          <w:rFonts w:hint="eastAsia" w:ascii="仿宋_GB2312" w:hAnsi="仿宋" w:eastAsia="仿宋_GB2312"/>
          <w:sz w:val="32"/>
          <w:szCs w:val="32"/>
        </w:rPr>
        <w:t>保证招生考试工作顺利进行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地（市、盟、州）、县（市、区、旗）招委会的职责由各省级招委会</w:t>
      </w:r>
      <w:r>
        <w:rPr>
          <w:rFonts w:hint="eastAsia" w:ascii="Times New Roman" w:hAnsi="Times New Roman" w:eastAsia="仿宋_GB2312"/>
          <w:sz w:val="32"/>
          <w:szCs w:val="32"/>
        </w:rPr>
        <w:t>作</w:t>
      </w:r>
      <w:r>
        <w:rPr>
          <w:rFonts w:ascii="Times New Roman" w:hAnsi="Times New Roman" w:eastAsia="仿宋_GB2312"/>
          <w:sz w:val="32"/>
          <w:szCs w:val="32"/>
        </w:rPr>
        <w:t>出相应的规定。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64.省级招委会的职责：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（1）执行教育部有关高校招生工作的规定，结合本地区实际制订必要的补充规定或实施细则；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接受教育部委托组织统考试题的命制工作；负责本行政区域内高考组织、考试环境治理、考试安全维护、考风考纪整肃等工作。组织有关艺术类专业统考、体育类专业统考、高等职业院校对口招生等省级统一考试，并对考试安全负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（3）汇总并公布高校在本省（区、市）的分专业招生计划和有关招生章程中的主要内容或高校公布招生章程的网址；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（4）指导、监督高校执行国家招生政策及本校招生章程；</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（5）履行公开和监督高校招生信息公开相关职责，对本地区有关教育行政部门、招生考试机构、高级中等教育学校及所属高校信息公开工作进行考核、评议和责任追究；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（7）组织开展招生、考试的科学研究、宣传和培训工作；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（8）保护考生和招生考试工作人员的正当权益，保障招生考试工作人员的正当待遇；</w:t>
      </w:r>
    </w:p>
    <w:p>
      <w:pPr>
        <w:spacing w:line="560" w:lineRule="exact"/>
        <w:rPr>
          <w:rFonts w:ascii="Times New Roman" w:hAnsi="Times New Roman" w:eastAsia="仿宋_GB2312"/>
          <w:sz w:val="32"/>
          <w:szCs w:val="32"/>
        </w:rPr>
      </w:pPr>
      <w:r>
        <w:rPr>
          <w:rFonts w:ascii="Times New Roman" w:hAnsi="Times New Roman" w:eastAsia="仿宋_GB2312"/>
          <w:sz w:val="32"/>
          <w:szCs w:val="32"/>
        </w:rPr>
        <w:t>　　（9）受行政部门委托调查处理或协助有关部门调查处理本地区招生工作中发生的重大问题；</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（10）负责对违规考生、学校、机构等进行处理；配合高校对单独招生和特殊类型招生中违规考生、学校等进行调查处理；配合公安等相关部门对违法考生、学校、机构等依法开展调查、取证和惩处等工作；</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（11）根据考生或者其法定监护人的申请，对高校信访答复情况进行复查。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65.高校应成立由主要负责人和校内有关部门负责人组成的招生工作领导小组，负责本校招生工作，并设立招生办公室、配备专职工作人员和开展招生考试工作必备的办公设备、场所、设施。高校的主要职责是：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（1）执行教育部有关招生工作的规定，以及主管部门和有关省级招委会的补充规定或实施细则；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（2）根据国家核准的年度招生规模及有关规定编制并报送本校分省分专业招生计划；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（3）制订本校招生章程；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（4）组织开展招生宣传工作；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（5）组织实施本校招生工作，负责协调和处理本校招生工作中的有关问题；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（6）对录取的新生进行复查；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（7）组织本校单独招生</w:t>
      </w:r>
      <w:r>
        <w:rPr>
          <w:rFonts w:ascii="Times New Roman" w:hAnsi="Times New Roman" w:eastAsia="仿宋_GB2312"/>
          <w:color w:val="000000"/>
          <w:sz w:val="32"/>
          <w:szCs w:val="32"/>
        </w:rPr>
        <w:t>考试和特殊类型招生考试</w:t>
      </w:r>
      <w:r>
        <w:rPr>
          <w:rFonts w:ascii="Times New Roman" w:hAnsi="Times New Roman" w:eastAsia="仿宋_GB2312"/>
          <w:sz w:val="32"/>
          <w:szCs w:val="32"/>
        </w:rPr>
        <w:t>工作，并对考试安全负责，依据《国家教育考试违规处理办法》《普通高等学校招生违规行为处理暂行办法》对违规考生进行认定、处理，并将违规事实处理结果报生源所在省级招办；</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（8）履行高校招生信息公开相应职责；</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承担省级招委会委托的评卷等工作，</w:t>
      </w:r>
      <w:r>
        <w:rPr>
          <w:rFonts w:ascii="Times New Roman" w:hAnsi="Times New Roman" w:eastAsia="仿宋_GB2312"/>
          <w:sz w:val="32"/>
          <w:szCs w:val="32"/>
        </w:rPr>
        <w:t>支持有关招生管理部门完成招生方面的其他工作；</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（10）根据考生或者其法定监护人的申请，对高校有关招生录取行为进行调查、处理并给予答复。</w:t>
      </w:r>
    </w:p>
    <w:p>
      <w:pPr>
        <w:spacing w:line="560" w:lineRule="exact"/>
        <w:rPr>
          <w:rFonts w:ascii="Times New Roman" w:hAnsi="Times New Roman" w:eastAsia="黑体"/>
          <w:sz w:val="32"/>
          <w:szCs w:val="32"/>
        </w:rPr>
      </w:pPr>
      <w:r>
        <w:rPr>
          <w:rFonts w:ascii="Times New Roman" w:hAnsi="Times New Roman" w:eastAsia="黑体"/>
          <w:sz w:val="32"/>
          <w:szCs w:val="32"/>
        </w:rPr>
        <w:t>　　十一、招生经费</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66.各省（区、市）招生经费，应由地方教育事业费列支。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高校招生经费，在本校事业费列支。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67.考生须缴纳报名考试费。收费标准由各省（区、市）有关部门根据本地区实际及标准化考点建设、考试实施、网上录取、考生信息采集、高校组织单独招生和特殊类型招生考试等工作的情况确定。</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68.对参与命题、监考、评卷、巡考</w:t>
      </w:r>
      <w:r>
        <w:rPr>
          <w:rFonts w:hint="eastAsia" w:ascii="Times New Roman" w:hAnsi="Times New Roman" w:eastAsia="仿宋_GB2312"/>
          <w:sz w:val="32"/>
          <w:szCs w:val="32"/>
        </w:rPr>
        <w:t>、录取</w:t>
      </w:r>
      <w:r>
        <w:rPr>
          <w:rFonts w:ascii="Times New Roman" w:hAnsi="Times New Roman" w:eastAsia="仿宋_GB2312"/>
          <w:sz w:val="32"/>
          <w:szCs w:val="32"/>
        </w:rPr>
        <w:t>等工作的招生考试工作人员，应付给相应的劳动报酬。具体办法由各省（区、市）</w:t>
      </w:r>
      <w:r>
        <w:rPr>
          <w:rFonts w:hint="eastAsia" w:ascii="Times New Roman" w:hAnsi="Times New Roman" w:eastAsia="仿宋_GB2312"/>
          <w:sz w:val="32"/>
          <w:szCs w:val="32"/>
        </w:rPr>
        <w:t>教育行政部门</w:t>
      </w:r>
      <w:r>
        <w:rPr>
          <w:rFonts w:ascii="Times New Roman" w:hAnsi="Times New Roman" w:eastAsia="仿宋_GB2312"/>
          <w:sz w:val="32"/>
          <w:szCs w:val="32"/>
        </w:rPr>
        <w:t>及有关高校</w:t>
      </w:r>
      <w:r>
        <w:rPr>
          <w:rFonts w:hint="eastAsia" w:ascii="Times New Roman" w:hAnsi="Times New Roman" w:eastAsia="仿宋_GB2312"/>
          <w:sz w:val="32"/>
          <w:szCs w:val="32"/>
        </w:rPr>
        <w:t>协调有关部门</w:t>
      </w:r>
      <w:r>
        <w:rPr>
          <w:rFonts w:ascii="Times New Roman" w:hAnsi="Times New Roman" w:eastAsia="仿宋_GB2312"/>
          <w:sz w:val="32"/>
          <w:szCs w:val="32"/>
        </w:rPr>
        <w:t>根据实际制定。</w:t>
      </w:r>
    </w:p>
    <w:p>
      <w:pPr>
        <w:spacing w:line="560" w:lineRule="exact"/>
        <w:rPr>
          <w:rFonts w:ascii="Times New Roman" w:hAnsi="Times New Roman" w:eastAsia="黑体"/>
          <w:sz w:val="32"/>
          <w:szCs w:val="32"/>
        </w:rPr>
      </w:pPr>
      <w:r>
        <w:rPr>
          <w:rFonts w:ascii="Times New Roman" w:hAnsi="Times New Roman" w:eastAsia="黑体"/>
          <w:sz w:val="32"/>
          <w:szCs w:val="32"/>
        </w:rPr>
        <w:t>　　十二、对违反规定行为的处理</w:t>
      </w:r>
    </w:p>
    <w:p>
      <w:pPr>
        <w:spacing w:line="560" w:lineRule="exact"/>
        <w:ind w:firstLine="660"/>
        <w:rPr>
          <w:rFonts w:ascii="Times New Roman" w:hAnsi="Times New Roman" w:eastAsia="仿宋_GB2312"/>
          <w:kern w:val="0"/>
          <w:sz w:val="32"/>
          <w:szCs w:val="32"/>
        </w:rPr>
      </w:pPr>
      <w:r>
        <w:rPr>
          <w:rFonts w:ascii="Times New Roman" w:hAnsi="Times New Roman" w:eastAsia="仿宋_GB2312"/>
          <w:sz w:val="32"/>
          <w:szCs w:val="32"/>
        </w:rPr>
        <w:t>69.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Pr>
          <w:rFonts w:ascii="Times New Roman" w:hAnsi="Times New Roman" w:eastAsia="仿宋_GB2312"/>
          <w:kern w:val="0"/>
          <w:sz w:val="32"/>
          <w:szCs w:val="32"/>
        </w:rPr>
        <w:t>犯罪的，应</w:t>
      </w:r>
      <w:r>
        <w:rPr>
          <w:rFonts w:ascii="Times New Roman" w:hAnsi="Times New Roman" w:eastAsia="仿宋_GB2312"/>
          <w:sz w:val="32"/>
          <w:szCs w:val="32"/>
        </w:rPr>
        <w:t>严格按照《</w:t>
      </w:r>
      <w:r>
        <w:rPr>
          <w:rFonts w:ascii="Times New Roman" w:hAnsi="Times New Roman" w:eastAsia="仿宋_GB2312"/>
          <w:kern w:val="0"/>
          <w:sz w:val="32"/>
          <w:szCs w:val="32"/>
        </w:rPr>
        <w:t>中华人民共和国</w:t>
      </w:r>
      <w:r>
        <w:rPr>
          <w:rFonts w:ascii="Times New Roman" w:hAnsi="Times New Roman" w:eastAsia="仿宋_GB2312"/>
          <w:sz w:val="32"/>
          <w:szCs w:val="32"/>
        </w:rPr>
        <w:t>刑法》《最高人民法院、最高人民检察院关于办理组织考试作弊等刑事案件适用法律若干问题的解释》</w:t>
      </w:r>
      <w:r>
        <w:rPr>
          <w:rFonts w:hint="eastAsia" w:ascii="Times New Roman" w:hAnsi="Times New Roman" w:eastAsia="仿宋_GB2312"/>
          <w:sz w:val="32"/>
          <w:szCs w:val="32"/>
        </w:rPr>
        <w:t>等法律规定，</w:t>
      </w:r>
      <w:r>
        <w:rPr>
          <w:rFonts w:ascii="Times New Roman" w:hAnsi="Times New Roman" w:eastAsia="仿宋_GB2312"/>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spacing w:line="560" w:lineRule="exact"/>
        <w:ind w:firstLine="660"/>
        <w:rPr>
          <w:rFonts w:ascii="Times New Roman" w:hAnsi="Times New Roman" w:eastAsia="仿宋_GB2312"/>
          <w:sz w:val="32"/>
          <w:szCs w:val="32"/>
        </w:rPr>
      </w:pPr>
      <w:r>
        <w:rPr>
          <w:rFonts w:ascii="Times New Roman" w:hAnsi="Times New Roman" w:eastAsia="仿宋_GB2312"/>
          <w:kern w:val="0"/>
          <w:sz w:val="32"/>
          <w:szCs w:val="32"/>
        </w:rPr>
        <w:t>授权省级招委会组织的省级统一考试和授权高校组织的单独招生考试及</w:t>
      </w:r>
      <w:r>
        <w:rPr>
          <w:rFonts w:ascii="Times New Roman" w:hAnsi="Times New Roman" w:eastAsia="仿宋_GB2312"/>
          <w:sz w:val="32"/>
          <w:szCs w:val="32"/>
        </w:rPr>
        <w:t>保送生、综合评价试点、高水平艺术团、高水平运动队、艺术体育类专业、运动训练和民族传统体育、高职分类招考等类型</w:t>
      </w:r>
      <w:r>
        <w:rPr>
          <w:rFonts w:ascii="Times New Roman" w:hAnsi="Times New Roman" w:eastAsia="仿宋_GB2312"/>
          <w:kern w:val="0"/>
          <w:sz w:val="32"/>
          <w:szCs w:val="32"/>
        </w:rPr>
        <w:t>招生考试均属国家教育考试的组成部分，按照上述法律法规及党内法规执行。</w:t>
      </w:r>
      <w:r>
        <w:rPr>
          <w:rFonts w:ascii="Times New Roman" w:hAnsi="Times New Roman" w:eastAsia="仿宋_GB2312"/>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对违规参加高校招生考试的高级中等教育学校非应届毕业的在校生，取消其当年高校招生考试各科成绩，同时给予其应届毕业当年不得报名参加高校招生考试的处理。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70.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560" w:lineRule="exact"/>
        <w:rPr>
          <w:rFonts w:ascii="Times New Roman" w:hAnsi="Times New Roman" w:eastAsia="黑体"/>
          <w:sz w:val="32"/>
          <w:szCs w:val="32"/>
        </w:rPr>
      </w:pPr>
      <w:r>
        <w:rPr>
          <w:rFonts w:ascii="Times New Roman" w:hAnsi="Times New Roman" w:eastAsia="黑体"/>
          <w:sz w:val="32"/>
          <w:szCs w:val="32"/>
        </w:rPr>
        <w:t>　　十三、附则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71.普通高校联合招收华侨港澳台学生，按有关规定执行。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经批准的部分高校单独考试招生和各种特殊类型招生，按教育部有关规定执行。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全国统考的考务工作，按照教育部有关考务管理规定执行。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72.现役军人报考高校，按中央军委有关部门的规定办理。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73.各省级招委会和高校主管部门，可依据本规定制订补充办法或实施细则，并报教育部备案。</w:t>
      </w:r>
    </w:p>
    <w:sectPr>
      <w:footerReference r:id="rId4" w:type="default"/>
      <w:footerReference r:id="rId5" w:type="even"/>
      <w:pgSz w:w="11906" w:h="16838"/>
      <w:pgMar w:top="1814" w:right="1531" w:bottom="1814" w:left="1531" w:header="851" w:footer="1313"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1</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annotation text"/>
    <w:basedOn w:val="1"/>
    <w:link w:val="6"/>
    <w:unhideWhenUsed/>
    <w:qFormat/>
    <w:uiPriority w:val="99"/>
    <w:pPr>
      <w:jc w:val="left"/>
    </w:pPr>
    <w:rPr>
      <w:szCs w:val="22"/>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批注文字 Char Char"/>
    <w:basedOn w:val="5"/>
    <w:link w:val="2"/>
    <w:uiPriority w:val="99"/>
    <w:rPr>
      <w:rFonts w:ascii="Calibri" w:hAnsi="Calibri"/>
      <w:kern w:val="2"/>
      <w:sz w:val="21"/>
      <w:szCs w:val="22"/>
    </w:rPr>
  </w:style>
  <w:style w:type="character" w:customStyle="1" w:styleId="7">
    <w:name w:val="页脚 Char Char"/>
    <w:basedOn w:val="5"/>
    <w:link w:val="3"/>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2183</Words>
  <Characters>12445</Characters>
  <Lines>103</Lines>
  <Paragraphs>29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2020-01-09T00:11:00Z</dcterms:created>
  <dc:creator>系统管理员</dc:creator>
  <cp:lastModifiedBy>goveditor</cp:lastModifiedBy>
  <cp:lastPrinted>2019-12-18T09:54:00Z</cp:lastPrinted>
  <dcterms:modified xsi:type="dcterms:W3CDTF">2020-01-10T03:26:54Z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