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rPr>
          <w:rFonts w:ascii="黑体" w:hAnsi="黑体" w:eastAsia="黑体" w:cs="黑体"/>
          <w:b/>
          <w:bCs/>
          <w:szCs w:val="32"/>
        </w:rPr>
      </w:pPr>
      <w:r>
        <w:rPr>
          <w:rFonts w:hint="eastAsia" w:ascii="黑体" w:hAnsi="黑体" w:eastAsia="黑体" w:cs="黑体"/>
          <w:b/>
          <w:bCs/>
          <w:szCs w:val="32"/>
        </w:rPr>
        <w:t xml:space="preserve">附件2 </w:t>
      </w:r>
    </w:p>
    <w:p>
      <w:pPr>
        <w:spacing w:line="560" w:lineRule="exact"/>
        <w:jc w:val="center"/>
        <w:rPr>
          <w:rFonts w:hint="eastAsia" w:ascii="华文中宋" w:hAnsi="华文中宋" w:eastAsia="华文中宋" w:cs="华文中宋"/>
          <w:b/>
          <w:bCs/>
          <w:sz w:val="40"/>
          <w:szCs w:val="40"/>
        </w:rPr>
      </w:pPr>
      <w:bookmarkStart w:id="0" w:name="_GoBack"/>
      <w:r>
        <w:rPr>
          <w:rFonts w:hint="eastAsia" w:ascii="华文中宋" w:hAnsi="华文中宋" w:eastAsia="华文中宋" w:cs="华文中宋"/>
          <w:b/>
          <w:bCs/>
          <w:sz w:val="40"/>
          <w:szCs w:val="40"/>
        </w:rPr>
        <w:t>职业病危害工程防护技术支撑机构</w:t>
      </w:r>
    </w:p>
    <w:p>
      <w:pPr>
        <w:spacing w:line="560" w:lineRule="exact"/>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建设推荐标准</w:t>
      </w:r>
      <w:bookmarkEnd w:id="0"/>
    </w:p>
    <w:p>
      <w:pPr>
        <w:jc w:val="center"/>
        <w:rPr>
          <w:rFonts w:ascii="Times New Roman" w:hAnsi="Times New Roman" w:eastAsia="宋体" w:cs="Times New Roman"/>
          <w:b/>
          <w:szCs w:val="32"/>
        </w:rPr>
      </w:pPr>
    </w:p>
    <w:p>
      <w:pPr>
        <w:spacing w:line="440" w:lineRule="exact"/>
        <w:jc w:val="left"/>
        <w:rPr>
          <w:rFonts w:hint="eastAsia" w:ascii="黑体" w:hAnsi="黑体" w:eastAsia="黑体" w:cs="黑体"/>
          <w:b/>
          <w:sz w:val="30"/>
          <w:szCs w:val="30"/>
        </w:rPr>
      </w:pPr>
      <w:r>
        <w:rPr>
          <w:rFonts w:hint="eastAsia" w:ascii="黑体" w:hAnsi="黑体" w:eastAsia="黑体" w:cs="黑体"/>
          <w:b/>
          <w:sz w:val="30"/>
          <w:szCs w:val="30"/>
        </w:rPr>
        <w:t xml:space="preserve">    一、专业人才队伍建设标准</w:t>
      </w:r>
    </w:p>
    <w:tbl>
      <w:tblPr>
        <w:tblStyle w:val="3"/>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4"/>
        <w:gridCol w:w="1721"/>
        <w:gridCol w:w="4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3405" w:type="dxa"/>
            <w:gridSpan w:val="2"/>
            <w:vAlign w:val="top"/>
          </w:tcPr>
          <w:p>
            <w:pPr>
              <w:spacing w:line="340" w:lineRule="exact"/>
              <w:jc w:val="center"/>
              <w:rPr>
                <w:rFonts w:ascii="仿宋_GB2312" w:hAnsi="仿宋_GB2312" w:cs="仿宋_GB2312"/>
                <w:b/>
                <w:bCs/>
                <w:sz w:val="24"/>
              </w:rPr>
            </w:pPr>
            <w:r>
              <w:rPr>
                <w:rFonts w:hint="eastAsia" w:ascii="仿宋_GB2312" w:hAnsi="仿宋_GB2312" w:cs="仿宋_GB2312"/>
                <w:b/>
                <w:bCs/>
                <w:sz w:val="24"/>
              </w:rPr>
              <w:t>项目</w:t>
            </w:r>
          </w:p>
        </w:tc>
        <w:tc>
          <w:tcPr>
            <w:tcW w:w="4891" w:type="dxa"/>
            <w:vAlign w:val="top"/>
          </w:tcPr>
          <w:p>
            <w:pPr>
              <w:spacing w:line="340" w:lineRule="exact"/>
              <w:jc w:val="center"/>
              <w:rPr>
                <w:rFonts w:ascii="仿宋_GB2312" w:hAnsi="仿宋_GB2312" w:cs="仿宋_GB2312"/>
                <w:b/>
                <w:bCs/>
                <w:sz w:val="24"/>
              </w:rPr>
            </w:pPr>
            <w:r>
              <w:rPr>
                <w:rFonts w:hint="eastAsia" w:ascii="仿宋_GB2312" w:hAnsi="仿宋_GB2312" w:cs="仿宋_GB2312"/>
                <w:b/>
                <w:bCs/>
                <w:sz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8296" w:type="dxa"/>
            <w:gridSpan w:val="3"/>
            <w:vAlign w:val="top"/>
          </w:tcPr>
          <w:p>
            <w:pPr>
              <w:spacing w:line="340" w:lineRule="exact"/>
              <w:jc w:val="left"/>
              <w:rPr>
                <w:rFonts w:ascii="仿宋_GB2312" w:hAnsi="仿宋_GB2312" w:cs="仿宋_GB2312"/>
                <w:sz w:val="24"/>
              </w:rPr>
            </w:pPr>
            <w:r>
              <w:rPr>
                <w:rFonts w:hint="eastAsia" w:ascii="仿宋_GB2312" w:hAnsi="仿宋_GB2312" w:cs="仿宋_GB2312"/>
                <w:sz w:val="24"/>
              </w:rPr>
              <w:t>1.国家级技术中心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684" w:type="dxa"/>
            <w:vMerge w:val="restart"/>
            <w:vAlign w:val="center"/>
          </w:tcPr>
          <w:p>
            <w:pPr>
              <w:spacing w:line="340" w:lineRule="exact"/>
              <w:jc w:val="center"/>
              <w:rPr>
                <w:rFonts w:ascii="仿宋_GB2312" w:hAnsi="仿宋_GB2312" w:cs="仿宋_GB2312"/>
                <w:sz w:val="24"/>
              </w:rPr>
            </w:pPr>
            <w:r>
              <w:rPr>
                <w:rFonts w:hint="eastAsia" w:ascii="仿宋_GB2312" w:hAnsi="仿宋_GB2312" w:cs="仿宋_GB2312"/>
                <w:sz w:val="24"/>
              </w:rPr>
              <w:t>1.1专业技术人员配置要求</w:t>
            </w:r>
          </w:p>
        </w:tc>
        <w:tc>
          <w:tcPr>
            <w:tcW w:w="1721" w:type="dxa"/>
            <w:vAlign w:val="center"/>
          </w:tcPr>
          <w:p>
            <w:pPr>
              <w:spacing w:line="340" w:lineRule="exact"/>
              <w:rPr>
                <w:rFonts w:ascii="仿宋_GB2312" w:hAnsi="仿宋_GB2312" w:cs="仿宋_GB2312"/>
                <w:sz w:val="24"/>
              </w:rPr>
            </w:pPr>
            <w:r>
              <w:rPr>
                <w:rFonts w:hint="eastAsia" w:ascii="仿宋_GB2312" w:hAnsi="仿宋_GB2312" w:cs="仿宋_GB2312"/>
                <w:sz w:val="24"/>
              </w:rPr>
              <w:t>防尘技术中心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按照技术支撑工作需求，配置矿业类、材料类、</w:t>
            </w:r>
            <w:r>
              <w:rPr>
                <w:rFonts w:hint="eastAsia" w:ascii="仿宋_GB2312" w:hAnsi="仿宋_GB2312" w:cs="仿宋_GB2312"/>
                <w:sz w:val="24"/>
                <w:shd w:val="clear" w:color="auto" w:fill="FFFFFF"/>
              </w:rPr>
              <w:t>公共卫生与预防医学类、环境科学与工程类、安</w:t>
            </w:r>
            <w:r>
              <w:rPr>
                <w:rFonts w:hint="eastAsia" w:ascii="仿宋_GB2312" w:hAnsi="仿宋_GB2312" w:cs="仿宋_GB2312"/>
                <w:sz w:val="24"/>
              </w:rPr>
              <w:t>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top"/>
          </w:tcPr>
          <w:p>
            <w:pPr>
              <w:spacing w:line="340" w:lineRule="exact"/>
              <w:rPr>
                <w:rFonts w:ascii="仿宋_GB2312" w:hAnsi="仿宋_GB2312" w:cs="仿宋_GB2312"/>
                <w:sz w:val="24"/>
              </w:rPr>
            </w:pPr>
          </w:p>
        </w:tc>
        <w:tc>
          <w:tcPr>
            <w:tcW w:w="1721" w:type="dxa"/>
            <w:vAlign w:val="center"/>
          </w:tcPr>
          <w:p>
            <w:pPr>
              <w:spacing w:line="340" w:lineRule="exact"/>
              <w:rPr>
                <w:rFonts w:ascii="仿宋_GB2312" w:hAnsi="仿宋_GB2312" w:cs="仿宋_GB2312"/>
                <w:sz w:val="24"/>
              </w:rPr>
            </w:pPr>
            <w:r>
              <w:rPr>
                <w:rFonts w:hint="eastAsia" w:ascii="仿宋_GB2312" w:hAnsi="仿宋_GB2312" w:cs="仿宋_GB2312"/>
                <w:sz w:val="24"/>
              </w:rPr>
              <w:t>防毒技术中心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按照技术支撑工作需求，配置化学类、化工与制药类、材料类、公共卫生与预防医学类、</w:t>
            </w:r>
            <w:r>
              <w:rPr>
                <w:rFonts w:ascii="仿宋_GB2312" w:hAnsi="仿宋_GB2312" w:cs="仿宋_GB2312"/>
                <w:sz w:val="24"/>
                <w:shd w:val="clear" w:color="auto" w:fill="FFFFFF"/>
              </w:rPr>
              <w:t>环境科学与工程</w:t>
            </w:r>
            <w:r>
              <w:rPr>
                <w:rFonts w:hint="eastAsia" w:ascii="仿宋_GB2312" w:hAnsi="仿宋_GB2312" w:cs="仿宋_GB2312"/>
                <w:sz w:val="24"/>
                <w:shd w:val="clear" w:color="auto" w:fill="FFFFFF"/>
              </w:rPr>
              <w:t>类、</w:t>
            </w:r>
            <w:r>
              <w:rPr>
                <w:rFonts w:hint="eastAsia" w:ascii="仿宋_GB2312" w:hAnsi="仿宋_GB2312" w:cs="仿宋_GB2312"/>
                <w:sz w:val="24"/>
              </w:rPr>
              <w:t>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top"/>
          </w:tcPr>
          <w:p>
            <w:pPr>
              <w:spacing w:line="340" w:lineRule="exact"/>
              <w:rPr>
                <w:rFonts w:ascii="仿宋_GB2312" w:hAnsi="仿宋_GB2312" w:cs="仿宋_GB2312"/>
                <w:sz w:val="24"/>
              </w:rPr>
            </w:pPr>
          </w:p>
        </w:tc>
        <w:tc>
          <w:tcPr>
            <w:tcW w:w="1721" w:type="dxa"/>
            <w:vAlign w:val="center"/>
          </w:tcPr>
          <w:p>
            <w:pPr>
              <w:spacing w:line="340" w:lineRule="exact"/>
              <w:rPr>
                <w:rFonts w:ascii="仿宋_GB2312" w:hAnsi="仿宋_GB2312" w:cs="仿宋_GB2312"/>
                <w:sz w:val="24"/>
              </w:rPr>
            </w:pPr>
            <w:r>
              <w:rPr>
                <w:rFonts w:hint="eastAsia" w:ascii="仿宋_GB2312" w:hAnsi="仿宋_GB2312" w:cs="仿宋_GB2312"/>
                <w:sz w:val="24"/>
              </w:rPr>
              <w:t>防噪技术中心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按照技术支撑工作需求，配置物理学类、材料类、机械类、公共卫生与预防医学类、</w:t>
            </w:r>
            <w:r>
              <w:rPr>
                <w:rFonts w:ascii="仿宋_GB2312" w:hAnsi="仿宋_GB2312" w:cs="仿宋_GB2312"/>
                <w:sz w:val="24"/>
                <w:shd w:val="clear" w:color="auto" w:fill="FFFFFF"/>
              </w:rPr>
              <w:t>环境科学与工程</w:t>
            </w:r>
            <w:r>
              <w:rPr>
                <w:rFonts w:hint="eastAsia" w:ascii="仿宋_GB2312" w:hAnsi="仿宋_GB2312" w:cs="仿宋_GB2312"/>
                <w:sz w:val="24"/>
                <w:shd w:val="clear" w:color="auto" w:fill="FFFFFF"/>
              </w:rPr>
              <w:t>类、</w:t>
            </w:r>
            <w:r>
              <w:rPr>
                <w:rFonts w:hint="eastAsia" w:ascii="仿宋_GB2312" w:hAnsi="仿宋_GB2312" w:cs="仿宋_GB2312"/>
                <w:sz w:val="24"/>
              </w:rPr>
              <w:t>安全科学与工程类等专业技术人员。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top"/>
          </w:tcPr>
          <w:p>
            <w:pPr>
              <w:spacing w:line="340" w:lineRule="exact"/>
              <w:rPr>
                <w:rFonts w:ascii="仿宋_GB2312" w:hAnsi="仿宋_GB2312" w:cs="仿宋_GB2312"/>
                <w:sz w:val="24"/>
              </w:rPr>
            </w:pPr>
          </w:p>
        </w:tc>
        <w:tc>
          <w:tcPr>
            <w:tcW w:w="1721" w:type="dxa"/>
            <w:vAlign w:val="center"/>
          </w:tcPr>
          <w:p>
            <w:pPr>
              <w:spacing w:line="340" w:lineRule="exact"/>
              <w:rPr>
                <w:rFonts w:ascii="仿宋_GB2312" w:hAnsi="仿宋_GB2312" w:cs="仿宋_GB2312"/>
                <w:sz w:val="24"/>
              </w:rPr>
            </w:pPr>
            <w:r>
              <w:rPr>
                <w:rFonts w:hint="eastAsia" w:ascii="仿宋_GB2312" w:hAnsi="仿宋_GB2312" w:cs="仿宋_GB2312"/>
                <w:sz w:val="24"/>
              </w:rPr>
              <w:t>防电离辐射技术中心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按照技术支撑工作需求，配置核工程类、核物理、放射医学、放射化学、安全科学与工程类和公共卫生与预防医学类等相关专业技术人员。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3405" w:type="dxa"/>
            <w:gridSpan w:val="2"/>
            <w:vAlign w:val="top"/>
          </w:tcPr>
          <w:p>
            <w:pPr>
              <w:spacing w:line="340" w:lineRule="exact"/>
              <w:jc w:val="left"/>
              <w:rPr>
                <w:rFonts w:ascii="仿宋_GB2312" w:hAnsi="仿宋_GB2312" w:cs="仿宋_GB2312"/>
                <w:sz w:val="24"/>
              </w:rPr>
            </w:pPr>
            <w:r>
              <w:rPr>
                <w:rFonts w:hint="eastAsia" w:ascii="仿宋_GB2312" w:hAnsi="仿宋_GB2312" w:cs="仿宋_GB2312"/>
                <w:sz w:val="24"/>
              </w:rPr>
              <w:t>1.2学历构成</w:t>
            </w:r>
          </w:p>
        </w:tc>
        <w:tc>
          <w:tcPr>
            <w:tcW w:w="4891" w:type="dxa"/>
            <w:vAlign w:val="center"/>
          </w:tcPr>
          <w:p>
            <w:pPr>
              <w:spacing w:line="340" w:lineRule="exact"/>
              <w:jc w:val="center"/>
              <w:rPr>
                <w:rFonts w:ascii="仿宋_GB2312" w:hAnsi="仿宋_GB2312" w:cs="仿宋_GB2312"/>
                <w:kern w:val="0"/>
                <w:sz w:val="24"/>
              </w:rPr>
            </w:pPr>
            <w:r>
              <w:rPr>
                <w:rFonts w:hint="eastAsia" w:ascii="仿宋_GB2312" w:hAnsi="仿宋_GB2312" w:cs="仿宋_GB2312"/>
                <w:sz w:val="24"/>
              </w:rPr>
              <w:t>本科及以上学历人员</w:t>
            </w:r>
            <w:r>
              <w:rPr>
                <w:rFonts w:hint="eastAsia" w:ascii="等线" w:hAnsi="等线" w:eastAsia="等线" w:cs="仿宋_GB2312"/>
                <w:sz w:val="24"/>
              </w:rPr>
              <w:t>≥</w:t>
            </w:r>
            <w:r>
              <w:rPr>
                <w:rFonts w:hint="eastAsia" w:ascii="仿宋_GB2312" w:hAnsi="仿宋_GB2312" w:cs="仿宋_GB2312"/>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8296" w:type="dxa"/>
            <w:gridSpan w:val="3"/>
            <w:vAlign w:val="top"/>
          </w:tcPr>
          <w:p>
            <w:pPr>
              <w:spacing w:line="340" w:lineRule="exact"/>
              <w:jc w:val="left"/>
              <w:rPr>
                <w:rFonts w:ascii="仿宋_GB2312" w:hAnsi="仿宋_GB2312" w:cs="仿宋_GB2312"/>
                <w:sz w:val="24"/>
              </w:rPr>
            </w:pPr>
            <w:r>
              <w:rPr>
                <w:rFonts w:hint="eastAsia" w:ascii="仿宋_GB2312" w:hAnsi="仿宋_GB2312" w:cs="仿宋_GB2312"/>
                <w:sz w:val="24"/>
              </w:rPr>
              <w:t>2.行业分中心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restart"/>
            <w:vAlign w:val="center"/>
          </w:tcPr>
          <w:p>
            <w:pPr>
              <w:spacing w:line="340" w:lineRule="exact"/>
              <w:jc w:val="left"/>
              <w:rPr>
                <w:rFonts w:ascii="仿宋_GB2312" w:hAnsi="仿宋_GB2312" w:cs="仿宋_GB2312"/>
                <w:sz w:val="24"/>
              </w:rPr>
            </w:pPr>
            <w:r>
              <w:rPr>
                <w:rFonts w:hint="eastAsia" w:ascii="仿宋_GB2312" w:hAnsi="仿宋_GB2312" w:cs="仿宋_GB2312"/>
                <w:sz w:val="24"/>
              </w:rPr>
              <w:t>2.1专业技术人员配置要求</w:t>
            </w: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矿山行业分中心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按照技术支撑工作需求，配置矿业类、材料类、核工程类、</w:t>
            </w:r>
            <w:r>
              <w:rPr>
                <w:rFonts w:ascii="仿宋_GB2312" w:hAnsi="仿宋_GB2312" w:cs="仿宋_GB2312"/>
                <w:sz w:val="24"/>
                <w:shd w:val="clear" w:color="auto" w:fill="FFFFFF"/>
              </w:rPr>
              <w:t>环境科学与工程</w:t>
            </w:r>
            <w:r>
              <w:rPr>
                <w:rFonts w:hint="eastAsia" w:ascii="仿宋_GB2312" w:hAnsi="仿宋_GB2312" w:cs="仿宋_GB2312"/>
                <w:sz w:val="24"/>
                <w:shd w:val="clear" w:color="auto" w:fill="FFFFFF"/>
              </w:rPr>
              <w:t>类、</w:t>
            </w:r>
            <w:r>
              <w:rPr>
                <w:rFonts w:hint="eastAsia" w:ascii="仿宋_GB2312" w:hAnsi="仿宋_GB2312" w:cs="仿宋_GB2312"/>
                <w:sz w:val="24"/>
              </w:rPr>
              <w:t>安全科学与工程类、公共卫生与预防医学类和通风等专业技术人员。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化工行业分中心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按照技术支撑工作需求，配置化学类、化工与制药类、材料类、公共卫生与预防医学类、</w:t>
            </w:r>
            <w:r>
              <w:rPr>
                <w:rFonts w:ascii="仿宋_GB2312" w:hAnsi="仿宋_GB2312" w:cs="仿宋_GB2312"/>
                <w:sz w:val="24"/>
                <w:shd w:val="clear" w:color="auto" w:fill="FFFFFF"/>
              </w:rPr>
              <w:t>环境科学与工程</w:t>
            </w:r>
            <w:r>
              <w:rPr>
                <w:rFonts w:hint="eastAsia" w:ascii="仿宋_GB2312" w:hAnsi="仿宋_GB2312" w:cs="仿宋_GB2312"/>
                <w:sz w:val="24"/>
                <w:shd w:val="clear" w:color="auto" w:fill="FFFFFF"/>
              </w:rPr>
              <w:t>类、</w:t>
            </w:r>
            <w:r>
              <w:rPr>
                <w:rFonts w:hint="eastAsia" w:ascii="仿宋_GB2312" w:hAnsi="仿宋_GB2312" w:cs="仿宋_GB2312"/>
                <w:sz w:val="24"/>
              </w:rPr>
              <w:t>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冶金行业分中心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按照技术支撑工作需求，配置材料类、冶金类、公共卫生与预防医学类、</w:t>
            </w:r>
            <w:r>
              <w:rPr>
                <w:rFonts w:ascii="仿宋_GB2312" w:hAnsi="仿宋_GB2312" w:cs="仿宋_GB2312"/>
                <w:sz w:val="24"/>
                <w:shd w:val="clear" w:color="auto" w:fill="FFFFFF"/>
              </w:rPr>
              <w:t>环境科学与工程</w:t>
            </w:r>
            <w:r>
              <w:rPr>
                <w:rFonts w:hint="eastAsia" w:ascii="仿宋_GB2312" w:hAnsi="仿宋_GB2312" w:cs="仿宋_GB2312"/>
                <w:sz w:val="24"/>
                <w:shd w:val="clear" w:color="auto" w:fill="FFFFFF"/>
              </w:rPr>
              <w:t>类、</w:t>
            </w:r>
            <w:r>
              <w:rPr>
                <w:rFonts w:hint="eastAsia" w:ascii="仿宋_GB2312" w:hAnsi="仿宋_GB2312" w:cs="仿宋_GB2312"/>
                <w:sz w:val="24"/>
              </w:rPr>
              <w:t>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有色行业分中心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按照技术支撑工作需求，配置矿业类、材料类、冶金类、</w:t>
            </w:r>
            <w:r>
              <w:rPr>
                <w:rFonts w:ascii="仿宋_GB2312" w:hAnsi="仿宋_GB2312" w:cs="仿宋_GB2312"/>
                <w:sz w:val="24"/>
              </w:rPr>
              <w:t>环境科学与工程</w:t>
            </w:r>
            <w:r>
              <w:rPr>
                <w:rFonts w:hint="eastAsia" w:ascii="仿宋_GB2312" w:hAnsi="仿宋_GB2312" w:cs="仿宋_GB2312"/>
                <w:sz w:val="24"/>
              </w:rPr>
              <w:t>类、安全科学与工程类、公共卫生与预防医学类和通风等专业技术人员。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建材行业分中心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按照技术支撑工作需求，配置材料类、公共卫生与预防医学类、</w:t>
            </w:r>
            <w:r>
              <w:rPr>
                <w:rFonts w:ascii="仿宋_GB2312" w:hAnsi="仿宋_GB2312" w:cs="仿宋_GB2312"/>
                <w:sz w:val="24"/>
              </w:rPr>
              <w:t>环境科学与工程</w:t>
            </w:r>
            <w:r>
              <w:rPr>
                <w:rFonts w:hint="eastAsia" w:ascii="仿宋_GB2312" w:hAnsi="仿宋_GB2312" w:cs="仿宋_GB2312"/>
                <w:sz w:val="24"/>
              </w:rPr>
              <w:t>类、安全科学与工程类和通风等专业技术人员。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核技术应用领域分中心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按照技术支撑工作需求，配置核工程类、核物理、放射医学、放射化学、安全科学与工程类和公共卫生与预防医学类等相关专业技术人员。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建筑行业分中心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按照技术支撑工作需求，配置建筑类、材料类、公共卫生与预防医学类、</w:t>
            </w:r>
            <w:r>
              <w:rPr>
                <w:rFonts w:ascii="仿宋_GB2312" w:hAnsi="仿宋_GB2312" w:cs="仿宋_GB2312"/>
                <w:sz w:val="24"/>
              </w:rPr>
              <w:t>环境科学与工程</w:t>
            </w:r>
            <w:r>
              <w:rPr>
                <w:rFonts w:hint="eastAsia" w:ascii="仿宋_GB2312" w:hAnsi="仿宋_GB2312" w:cs="仿宋_GB2312"/>
                <w:sz w:val="24"/>
              </w:rPr>
              <w:t>类、安全科学与工程类和通风等专业技术人员。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交通运输行业分中心</w:t>
            </w:r>
          </w:p>
        </w:tc>
        <w:tc>
          <w:tcPr>
            <w:tcW w:w="4891" w:type="dxa"/>
            <w:vAlign w:val="center"/>
          </w:tcPr>
          <w:p>
            <w:pPr>
              <w:spacing w:line="340" w:lineRule="exact"/>
              <w:rPr>
                <w:rFonts w:hint="eastAsia" w:ascii="仿宋_GB2312" w:hAnsi="仿宋_GB2312" w:cs="仿宋_GB2312"/>
                <w:sz w:val="24"/>
              </w:rPr>
            </w:pPr>
            <w:r>
              <w:rPr>
                <w:rFonts w:hint="eastAsia" w:ascii="仿宋_GB2312" w:hAnsi="仿宋_GB2312" w:cs="仿宋_GB2312"/>
                <w:sz w:val="24"/>
              </w:rPr>
              <w:t>按照技术支撑工作需求，配置交通运输类、建筑类、公共卫生与预防医学类、</w:t>
            </w:r>
            <w:r>
              <w:rPr>
                <w:rFonts w:ascii="仿宋_GB2312" w:hAnsi="仿宋_GB2312" w:cs="仿宋_GB2312"/>
                <w:sz w:val="24"/>
              </w:rPr>
              <w:t>环境科学与工程</w:t>
            </w:r>
            <w:r>
              <w:rPr>
                <w:rFonts w:hint="eastAsia" w:ascii="仿宋_GB2312" w:hAnsi="仿宋_GB2312" w:cs="仿宋_GB2312"/>
                <w:sz w:val="24"/>
              </w:rPr>
              <w:t>类、安全科学与工程类和通风等专业技术人员。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1684" w:type="dxa"/>
            <w:vMerge w:val="continue"/>
            <w:vAlign w:val="top"/>
          </w:tcPr>
          <w:p>
            <w:pPr>
              <w:spacing w:line="340" w:lineRule="exact"/>
              <w:jc w:val="left"/>
              <w:rPr>
                <w:rFonts w:ascii="仿宋_GB2312" w:hAnsi="仿宋_GB2312" w:cs="仿宋_GB2312"/>
                <w:sz w:val="24"/>
              </w:rPr>
            </w:pPr>
          </w:p>
        </w:tc>
        <w:tc>
          <w:tcPr>
            <w:tcW w:w="1721"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军工行业分中心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按照技术支撑工作需求，配置兵器类、材料类、化工类、机械类、核工程类、放射医学、公共卫生与预防医学类、</w:t>
            </w:r>
            <w:r>
              <w:rPr>
                <w:rFonts w:ascii="仿宋_GB2312" w:hAnsi="仿宋_GB2312" w:cs="仿宋_GB2312"/>
                <w:sz w:val="24"/>
              </w:rPr>
              <w:t>环境科学与工程</w:t>
            </w:r>
            <w:r>
              <w:rPr>
                <w:rFonts w:hint="eastAsia" w:ascii="仿宋_GB2312" w:hAnsi="仿宋_GB2312" w:cs="仿宋_GB2312"/>
                <w:sz w:val="24"/>
              </w:rPr>
              <w:t>类、安全科学与工程类和通风等专业技术人员。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3405" w:type="dxa"/>
            <w:gridSpan w:val="2"/>
            <w:vAlign w:val="top"/>
          </w:tcPr>
          <w:p>
            <w:pPr>
              <w:spacing w:line="340" w:lineRule="exact"/>
              <w:jc w:val="left"/>
              <w:rPr>
                <w:rFonts w:ascii="仿宋_GB2312" w:hAnsi="仿宋_GB2312" w:cs="仿宋_GB2312"/>
                <w:sz w:val="24"/>
              </w:rPr>
            </w:pPr>
            <w:r>
              <w:rPr>
                <w:rFonts w:hint="eastAsia" w:ascii="仿宋_GB2312" w:hAnsi="仿宋_GB2312" w:cs="仿宋_GB2312"/>
                <w:sz w:val="24"/>
              </w:rPr>
              <w:t>2.2学历构成</w:t>
            </w:r>
          </w:p>
        </w:tc>
        <w:tc>
          <w:tcPr>
            <w:tcW w:w="4891" w:type="dxa"/>
            <w:vAlign w:val="center"/>
          </w:tcPr>
          <w:p>
            <w:pPr>
              <w:spacing w:line="340" w:lineRule="exact"/>
              <w:jc w:val="center"/>
              <w:rPr>
                <w:rFonts w:ascii="仿宋_GB2312" w:hAnsi="仿宋_GB2312" w:cs="仿宋_GB2312"/>
                <w:kern w:val="0"/>
                <w:sz w:val="24"/>
              </w:rPr>
            </w:pPr>
            <w:r>
              <w:rPr>
                <w:rFonts w:hint="eastAsia" w:ascii="仿宋_GB2312" w:hAnsi="仿宋_GB2312" w:cs="仿宋_GB2312"/>
                <w:sz w:val="24"/>
              </w:rPr>
              <w:t>本科及以上学历人员</w:t>
            </w:r>
            <w:r>
              <w:rPr>
                <w:rFonts w:hint="eastAsia" w:ascii="等线" w:hAnsi="等线" w:eastAsia="等线" w:cs="仿宋_GB2312"/>
                <w:sz w:val="24"/>
              </w:rPr>
              <w:t>≥</w:t>
            </w:r>
            <w:r>
              <w:rPr>
                <w:rFonts w:hint="eastAsia" w:ascii="仿宋_GB2312" w:hAnsi="仿宋_GB2312" w:cs="仿宋_GB2312"/>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96" w:type="dxa"/>
            <w:gridSpan w:val="3"/>
            <w:vAlign w:val="top"/>
          </w:tcPr>
          <w:p>
            <w:pPr>
              <w:spacing w:line="340" w:lineRule="exact"/>
              <w:rPr>
                <w:rFonts w:hint="eastAsia" w:ascii="仿宋_GB2312" w:hAnsi="仿宋_GB2312" w:cs="仿宋_GB2312"/>
                <w:sz w:val="24"/>
              </w:rPr>
            </w:pPr>
            <w:r>
              <w:rPr>
                <w:rFonts w:hint="eastAsia" w:ascii="仿宋_GB2312" w:hAnsi="仿宋_GB2312" w:cs="仿宋_GB2312"/>
                <w:sz w:val="24"/>
              </w:rPr>
              <w:t>3.省级技术指导中心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3405" w:type="dxa"/>
            <w:gridSpan w:val="2"/>
            <w:vAlign w:val="center"/>
          </w:tcPr>
          <w:p>
            <w:pPr>
              <w:spacing w:line="340" w:lineRule="exact"/>
              <w:jc w:val="left"/>
              <w:rPr>
                <w:rFonts w:ascii="仿宋_GB2312" w:hAnsi="仿宋_GB2312" w:cs="仿宋_GB2312"/>
                <w:sz w:val="24"/>
              </w:rPr>
            </w:pPr>
            <w:r>
              <w:rPr>
                <w:rFonts w:hint="eastAsia" w:ascii="仿宋_GB2312" w:hAnsi="仿宋_GB2312" w:cs="仿宋_GB2312"/>
                <w:sz w:val="24"/>
              </w:rPr>
              <w:t>3.1专业技术人员配置要求</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按照技术支撑工作需求，配置矿业类、材料类、化工类、建筑类、交通运输类、核工程类、</w:t>
            </w:r>
            <w:r>
              <w:rPr>
                <w:rFonts w:ascii="仿宋_GB2312" w:hAnsi="仿宋_GB2312" w:cs="仿宋_GB2312"/>
                <w:sz w:val="24"/>
              </w:rPr>
              <w:t>环境科学与工程</w:t>
            </w:r>
            <w:r>
              <w:rPr>
                <w:rFonts w:hint="eastAsia" w:ascii="仿宋_GB2312" w:hAnsi="仿宋_GB2312" w:cs="仿宋_GB2312"/>
                <w:sz w:val="24"/>
              </w:rPr>
              <w:t>类、安全科学与工程类、公共卫生与预防医学类和通风等专业技术人员。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jc w:val="center"/>
        </w:trPr>
        <w:tc>
          <w:tcPr>
            <w:tcW w:w="3405" w:type="dxa"/>
            <w:gridSpan w:val="2"/>
            <w:vAlign w:val="top"/>
          </w:tcPr>
          <w:p>
            <w:pPr>
              <w:spacing w:line="340" w:lineRule="exact"/>
              <w:jc w:val="left"/>
              <w:rPr>
                <w:rFonts w:ascii="仿宋_GB2312" w:hAnsi="仿宋_GB2312" w:cs="仿宋_GB2312"/>
                <w:sz w:val="24"/>
              </w:rPr>
            </w:pPr>
            <w:r>
              <w:rPr>
                <w:rFonts w:hint="eastAsia" w:ascii="仿宋_GB2312" w:hAnsi="仿宋_GB2312" w:cs="仿宋_GB2312"/>
                <w:sz w:val="24"/>
              </w:rPr>
              <w:t>3.2学历构成</w:t>
            </w:r>
          </w:p>
        </w:tc>
        <w:tc>
          <w:tcPr>
            <w:tcW w:w="4891" w:type="dxa"/>
            <w:vAlign w:val="center"/>
          </w:tcPr>
          <w:p>
            <w:pPr>
              <w:spacing w:line="340" w:lineRule="exact"/>
              <w:jc w:val="center"/>
              <w:rPr>
                <w:rFonts w:ascii="仿宋_GB2312" w:hAnsi="仿宋_GB2312" w:cs="仿宋_GB2312"/>
                <w:kern w:val="0"/>
                <w:sz w:val="24"/>
              </w:rPr>
            </w:pPr>
            <w:r>
              <w:rPr>
                <w:rFonts w:hint="eastAsia" w:ascii="仿宋_GB2312" w:hAnsi="仿宋_GB2312" w:cs="仿宋_GB2312"/>
                <w:sz w:val="24"/>
              </w:rPr>
              <w:t>本科及以上学历人员</w:t>
            </w:r>
            <w:r>
              <w:rPr>
                <w:rFonts w:hint="eastAsia" w:ascii="等线" w:hAnsi="等线" w:eastAsia="等线" w:cs="仿宋_GB2312"/>
                <w:sz w:val="24"/>
              </w:rPr>
              <w:t>≥</w:t>
            </w:r>
            <w:r>
              <w:rPr>
                <w:rFonts w:hint="eastAsia" w:ascii="仿宋_GB2312" w:hAnsi="仿宋_GB2312" w:cs="仿宋_GB2312"/>
                <w:sz w:val="24"/>
              </w:rPr>
              <w:t>75%</w:t>
            </w:r>
          </w:p>
        </w:tc>
      </w:tr>
    </w:tbl>
    <w:p>
      <w:pPr>
        <w:widowControl/>
        <w:shd w:val="clear" w:color="auto" w:fill="FFFFFF"/>
        <w:spacing w:line="340" w:lineRule="exact"/>
        <w:jc w:val="left"/>
        <w:rPr>
          <w:rFonts w:ascii="仿宋_GB2312" w:hAnsi="仿宋_GB2312" w:cs="仿宋_GB2312"/>
          <w:sz w:val="24"/>
        </w:rPr>
      </w:pPr>
      <w:r>
        <w:rPr>
          <w:rFonts w:hint="eastAsia" w:ascii="仿宋_GB2312" w:hAnsi="仿宋_GB2312" w:cs="仿宋_GB2312"/>
          <w:sz w:val="24"/>
        </w:rPr>
        <w:t>注：各类人员的专业要求参照教育部《普通高等学校本科专业目录 (2012年)》和教育部历年普通高等学校本科专业备案和审批结果。</w:t>
      </w:r>
    </w:p>
    <w:p>
      <w:pPr>
        <w:spacing w:line="320" w:lineRule="exact"/>
        <w:jc w:val="left"/>
        <w:rPr>
          <w:rFonts w:ascii="宋体" w:hAnsi="宋体" w:eastAsia="宋体" w:cs="宋体"/>
          <w:sz w:val="28"/>
          <w:szCs w:val="28"/>
        </w:rPr>
      </w:pPr>
    </w:p>
    <w:p>
      <w:pPr>
        <w:spacing w:line="440" w:lineRule="exact"/>
        <w:jc w:val="left"/>
        <w:rPr>
          <w:rFonts w:hint="eastAsia" w:ascii="黑体" w:hAnsi="黑体" w:eastAsia="黑体" w:cs="黑体"/>
          <w:b/>
          <w:sz w:val="30"/>
          <w:szCs w:val="30"/>
        </w:rPr>
      </w:pPr>
      <w:r>
        <w:rPr>
          <w:rFonts w:hint="eastAsia" w:ascii="黑体" w:hAnsi="黑体" w:eastAsia="黑体" w:cs="黑体"/>
          <w:b/>
          <w:sz w:val="30"/>
          <w:szCs w:val="30"/>
        </w:rPr>
        <w:t xml:space="preserve">    二、场所建设标准</w:t>
      </w:r>
    </w:p>
    <w:tbl>
      <w:tblPr>
        <w:tblStyle w:val="3"/>
        <w:tblW w:w="84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5"/>
        <w:gridCol w:w="1997"/>
        <w:gridCol w:w="4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3582" w:type="dxa"/>
            <w:gridSpan w:val="2"/>
            <w:vAlign w:val="top"/>
          </w:tcPr>
          <w:p>
            <w:pPr>
              <w:spacing w:line="340" w:lineRule="exact"/>
              <w:jc w:val="center"/>
              <w:rPr>
                <w:rFonts w:ascii="仿宋_GB2312" w:hAnsi="仿宋_GB2312" w:cs="仿宋_GB2312"/>
                <w:b/>
                <w:bCs/>
                <w:sz w:val="24"/>
              </w:rPr>
            </w:pPr>
            <w:r>
              <w:rPr>
                <w:rFonts w:hint="eastAsia" w:ascii="仿宋_GB2312" w:hAnsi="仿宋_GB2312" w:cs="仿宋_GB2312"/>
                <w:b/>
                <w:bCs/>
                <w:sz w:val="24"/>
              </w:rPr>
              <w:t>项目</w:t>
            </w:r>
          </w:p>
        </w:tc>
        <w:tc>
          <w:tcPr>
            <w:tcW w:w="4891" w:type="dxa"/>
            <w:vAlign w:val="top"/>
          </w:tcPr>
          <w:p>
            <w:pPr>
              <w:spacing w:line="340" w:lineRule="exact"/>
              <w:jc w:val="center"/>
              <w:rPr>
                <w:rFonts w:ascii="仿宋_GB2312" w:hAnsi="仿宋_GB2312" w:cs="仿宋_GB2312"/>
                <w:b/>
                <w:bCs/>
                <w:sz w:val="24"/>
              </w:rPr>
            </w:pPr>
            <w:r>
              <w:rPr>
                <w:rFonts w:hint="eastAsia" w:ascii="仿宋_GB2312" w:hAnsi="仿宋_GB2312" w:cs="仿宋_GB2312"/>
                <w:b/>
                <w:bCs/>
                <w:sz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8473" w:type="dxa"/>
            <w:gridSpan w:val="3"/>
            <w:vAlign w:val="center"/>
          </w:tcPr>
          <w:p>
            <w:pPr>
              <w:spacing w:line="340" w:lineRule="exact"/>
              <w:jc w:val="left"/>
              <w:rPr>
                <w:rFonts w:ascii="仿宋_GB2312" w:hAnsi="仿宋_GB2312" w:cs="仿宋_GB2312"/>
                <w:sz w:val="24"/>
              </w:rPr>
            </w:pPr>
            <w:r>
              <w:rPr>
                <w:rFonts w:hint="eastAsia" w:ascii="仿宋_GB2312" w:hAnsi="仿宋_GB2312" w:cs="仿宋_GB2312"/>
                <w:sz w:val="24"/>
              </w:rPr>
              <w:t>1.国家级技术中心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restart"/>
            <w:vAlign w:val="center"/>
          </w:tcPr>
          <w:p>
            <w:pPr>
              <w:spacing w:line="340" w:lineRule="exact"/>
              <w:jc w:val="left"/>
              <w:rPr>
                <w:rFonts w:ascii="仿宋_GB2312" w:hAnsi="仿宋_GB2312" w:cs="仿宋_GB2312"/>
                <w:sz w:val="24"/>
              </w:rPr>
            </w:pPr>
            <w:r>
              <w:rPr>
                <w:rFonts w:hint="eastAsia" w:ascii="仿宋_GB2312" w:hAnsi="仿宋_GB2312" w:cs="仿宋_GB2312"/>
                <w:sz w:val="24"/>
              </w:rPr>
              <w:t>1.1专业场所建设要求</w:t>
            </w: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防尘技术中心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按照技术支撑工作需求，设置减尘、降尘、抑尘、除尘和个体防护研究等粉尘危害工程防护技术研究场所。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防毒技术中心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按照技术支撑工作需求，设置通风排毒、有毒气体净化和个体防护研究等毒物危害工程防护技术研究场所。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防噪技术中心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按照技术支撑工作需求，设置隔声、消声、减振、振动和声学性能测试、个体防护等噪声危害工程防护技术研究场所。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防电离辐射技术中心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按照技术支撑工作需求，设置放射防护设施、放射性水平测试、放射防护材料屏蔽性能检测和个人剂量监测等电离辐射危害工程防护技术研究场所。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3582" w:type="dxa"/>
            <w:gridSpan w:val="2"/>
            <w:vAlign w:val="center"/>
          </w:tcPr>
          <w:p>
            <w:pPr>
              <w:spacing w:line="340" w:lineRule="exact"/>
              <w:jc w:val="left"/>
              <w:rPr>
                <w:rFonts w:ascii="仿宋_GB2312" w:hAnsi="仿宋_GB2312" w:cs="仿宋_GB2312"/>
                <w:sz w:val="24"/>
              </w:rPr>
            </w:pPr>
            <w:r>
              <w:rPr>
                <w:rFonts w:hint="eastAsia" w:ascii="仿宋_GB2312" w:hAnsi="仿宋_GB2312" w:cs="仿宋_GB2312"/>
                <w:sz w:val="24"/>
              </w:rPr>
              <w:t>1.2工作场所面积</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场所面积满足技术支撑工作需求。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8473" w:type="dxa"/>
            <w:gridSpan w:val="3"/>
            <w:vAlign w:val="center"/>
          </w:tcPr>
          <w:p>
            <w:pPr>
              <w:spacing w:line="340" w:lineRule="exact"/>
              <w:rPr>
                <w:rFonts w:ascii="仿宋_GB2312" w:hAnsi="仿宋_GB2312" w:cs="仿宋_GB2312"/>
                <w:sz w:val="24"/>
              </w:rPr>
            </w:pPr>
            <w:r>
              <w:rPr>
                <w:rFonts w:hint="eastAsia" w:ascii="仿宋_GB2312" w:hAnsi="仿宋_GB2312" w:cs="仿宋_GB2312"/>
                <w:sz w:val="24"/>
              </w:rPr>
              <w:t>2.行业分中心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restart"/>
            <w:vAlign w:val="center"/>
          </w:tcPr>
          <w:p>
            <w:pPr>
              <w:spacing w:line="340" w:lineRule="exact"/>
              <w:jc w:val="left"/>
              <w:rPr>
                <w:rFonts w:ascii="仿宋_GB2312" w:hAnsi="仿宋_GB2312" w:cs="仿宋_GB2312"/>
                <w:sz w:val="24"/>
              </w:rPr>
            </w:pPr>
            <w:r>
              <w:rPr>
                <w:rFonts w:hint="eastAsia" w:ascii="仿宋_GB2312" w:hAnsi="仿宋_GB2312" w:cs="仿宋_GB2312"/>
                <w:sz w:val="24"/>
              </w:rPr>
              <w:t>2.1专业场所设置要求</w:t>
            </w: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矿山行业分中心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按照技术支撑工作需求，设置矿山行业粉尘、噪声和电离辐射危害工程防护技术研究场所。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化工行业分中心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按照技术支撑工作需求，设置化工行业毒物危害工程防护技术研究场所。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冶金行业分中心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按照技术支撑工作需求，设置冶金行业粉尘、毒物、噪声危害工程防护技术研究场所。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有色行业分中心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按照技术支撑工作需求，设置有色行业粉尘、毒物、噪声危害工程防护技术研究场所。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建材行业分中心应</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按照技术支撑工作需求，设置建材行业粉尘、噪声危害工程防护技术研究场所。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核技术应用领域分中心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按照技术支撑工作需求，设置核技术应用电离辐射危害工程防护技术研究场所。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建筑行业分中心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按照技术支撑工作需求，设置建筑行业粉尘、噪声危害工程防护技术研究场所。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交通运输行业分中心</w:t>
            </w:r>
          </w:p>
        </w:tc>
        <w:tc>
          <w:tcPr>
            <w:tcW w:w="4891" w:type="dxa"/>
            <w:vAlign w:val="center"/>
          </w:tcPr>
          <w:p>
            <w:pPr>
              <w:spacing w:line="340" w:lineRule="exact"/>
              <w:rPr>
                <w:rFonts w:hint="eastAsia" w:ascii="仿宋_GB2312" w:hAnsi="仿宋_GB2312" w:cs="仿宋_GB2312"/>
                <w:sz w:val="24"/>
              </w:rPr>
            </w:pPr>
            <w:r>
              <w:rPr>
                <w:rFonts w:hint="eastAsia" w:ascii="仿宋_GB2312" w:hAnsi="仿宋_GB2312" w:cs="仿宋_GB2312"/>
                <w:sz w:val="24"/>
              </w:rPr>
              <w:t>按照技术支撑工作需求，设置交通运输行业粉尘、噪声危害工程防护技术研究场所。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585" w:type="dxa"/>
            <w:vMerge w:val="continue"/>
            <w:vAlign w:val="center"/>
          </w:tcPr>
          <w:p>
            <w:pPr>
              <w:spacing w:line="340" w:lineRule="exact"/>
              <w:jc w:val="left"/>
              <w:rPr>
                <w:rFonts w:ascii="仿宋_GB2312" w:hAnsi="仿宋_GB2312" w:cs="仿宋_GB2312"/>
                <w:sz w:val="24"/>
              </w:rPr>
            </w:pPr>
          </w:p>
        </w:tc>
        <w:tc>
          <w:tcPr>
            <w:tcW w:w="1997" w:type="dxa"/>
            <w:vAlign w:val="center"/>
          </w:tcPr>
          <w:p>
            <w:pPr>
              <w:spacing w:line="340" w:lineRule="exact"/>
              <w:jc w:val="left"/>
              <w:rPr>
                <w:rFonts w:ascii="仿宋_GB2312" w:hAnsi="仿宋_GB2312" w:cs="仿宋_GB2312"/>
                <w:sz w:val="24"/>
              </w:rPr>
            </w:pPr>
            <w:r>
              <w:rPr>
                <w:rFonts w:hint="eastAsia" w:ascii="仿宋_GB2312" w:hAnsi="仿宋_GB2312" w:cs="仿宋_GB2312"/>
                <w:sz w:val="24"/>
              </w:rPr>
              <w:t>军工行业分中心</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按照技术支撑工作需求，设置军工行业粉尘、毒物、噪声和电离辐射危害工程防护技术研究场所。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jc w:val="center"/>
        </w:trPr>
        <w:tc>
          <w:tcPr>
            <w:tcW w:w="3582" w:type="dxa"/>
            <w:gridSpan w:val="2"/>
            <w:vAlign w:val="center"/>
          </w:tcPr>
          <w:p>
            <w:pPr>
              <w:spacing w:line="340" w:lineRule="exact"/>
              <w:jc w:val="left"/>
              <w:rPr>
                <w:rFonts w:ascii="仿宋_GB2312" w:hAnsi="仿宋_GB2312" w:cs="仿宋_GB2312"/>
                <w:sz w:val="24"/>
              </w:rPr>
            </w:pPr>
            <w:r>
              <w:rPr>
                <w:rFonts w:hint="eastAsia" w:ascii="仿宋_GB2312" w:hAnsi="仿宋_GB2312" w:cs="仿宋_GB2312"/>
                <w:sz w:val="24"/>
              </w:rPr>
              <w:t>2.2工作场所面积</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场所面积满足技术支撑工作需求。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8473" w:type="dxa"/>
            <w:gridSpan w:val="3"/>
            <w:vAlign w:val="center"/>
          </w:tcPr>
          <w:p>
            <w:pPr>
              <w:spacing w:line="340" w:lineRule="exact"/>
              <w:rPr>
                <w:rFonts w:hint="eastAsia" w:ascii="仿宋_GB2312" w:hAnsi="仿宋_GB2312" w:cs="仿宋_GB2312"/>
                <w:sz w:val="24"/>
              </w:rPr>
            </w:pPr>
            <w:r>
              <w:rPr>
                <w:rFonts w:hint="eastAsia" w:ascii="仿宋_GB2312" w:hAnsi="仿宋_GB2312" w:cs="仿宋_GB2312"/>
                <w:sz w:val="24"/>
              </w:rPr>
              <w:t>3.省级技术指导中心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3582" w:type="dxa"/>
            <w:gridSpan w:val="2"/>
            <w:vAlign w:val="center"/>
          </w:tcPr>
          <w:p>
            <w:pPr>
              <w:spacing w:line="340" w:lineRule="exact"/>
              <w:jc w:val="left"/>
              <w:rPr>
                <w:rFonts w:ascii="仿宋_GB2312" w:hAnsi="仿宋_GB2312" w:cs="仿宋_GB2312"/>
                <w:sz w:val="24"/>
              </w:rPr>
            </w:pPr>
            <w:r>
              <w:rPr>
                <w:rFonts w:hint="eastAsia" w:ascii="仿宋_GB2312" w:hAnsi="仿宋_GB2312" w:cs="仿宋_GB2312"/>
                <w:sz w:val="24"/>
              </w:rPr>
              <w:t>3.1省级技术指导中心专业场所设置要求</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按照技术支撑工作需求，设置粉尘、毒物、噪声和电离辐射危害工程防护技术研究场所。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3582" w:type="dxa"/>
            <w:gridSpan w:val="2"/>
            <w:vAlign w:val="center"/>
          </w:tcPr>
          <w:p>
            <w:pPr>
              <w:spacing w:line="340" w:lineRule="exact"/>
              <w:jc w:val="left"/>
              <w:rPr>
                <w:rFonts w:ascii="仿宋_GB2312" w:hAnsi="仿宋_GB2312" w:cs="仿宋_GB2312"/>
                <w:sz w:val="24"/>
              </w:rPr>
            </w:pPr>
            <w:r>
              <w:rPr>
                <w:rFonts w:hint="eastAsia" w:ascii="仿宋_GB2312" w:hAnsi="仿宋_GB2312" w:cs="仿宋_GB2312"/>
                <w:sz w:val="24"/>
              </w:rPr>
              <w:t>3.2工作场所面积</w:t>
            </w:r>
          </w:p>
        </w:tc>
        <w:tc>
          <w:tcPr>
            <w:tcW w:w="4891" w:type="dxa"/>
            <w:vAlign w:val="center"/>
          </w:tcPr>
          <w:p>
            <w:pPr>
              <w:spacing w:line="340" w:lineRule="exact"/>
              <w:rPr>
                <w:rFonts w:ascii="仿宋_GB2312" w:hAnsi="仿宋_GB2312" w:cs="仿宋_GB2312"/>
                <w:sz w:val="24"/>
              </w:rPr>
            </w:pPr>
            <w:r>
              <w:rPr>
                <w:rFonts w:hint="eastAsia" w:ascii="仿宋_GB2312" w:hAnsi="仿宋_GB2312" w:cs="仿宋_GB2312"/>
                <w:sz w:val="24"/>
              </w:rPr>
              <w:t>场所面积满足技术支撑工作需求。</w:t>
            </w:r>
          </w:p>
        </w:tc>
      </w:tr>
    </w:tbl>
    <w:p>
      <w:pPr>
        <w:spacing w:line="320" w:lineRule="exact"/>
        <w:jc w:val="left"/>
        <w:rPr>
          <w:rFonts w:hint="eastAsia" w:ascii="宋体" w:hAnsi="宋体" w:eastAsia="宋体" w:cs="宋体"/>
          <w:sz w:val="28"/>
          <w:szCs w:val="28"/>
        </w:rPr>
      </w:pPr>
    </w:p>
    <w:p>
      <w:pPr>
        <w:rPr>
          <w:rFonts w:hint="eastAsia" w:ascii="黑体" w:hAnsi="黑体" w:eastAsia="黑体" w:cs="黑体"/>
          <w:b/>
          <w:sz w:val="30"/>
          <w:szCs w:val="30"/>
        </w:rPr>
      </w:pPr>
      <w:r>
        <w:rPr>
          <w:rFonts w:hint="eastAsia" w:ascii="黑体" w:hAnsi="黑体" w:eastAsia="黑体" w:cs="黑体"/>
          <w:b/>
          <w:sz w:val="30"/>
          <w:szCs w:val="30"/>
        </w:rPr>
        <w:t>三、仪器设备配置标准</w:t>
      </w:r>
    </w:p>
    <w:tbl>
      <w:tblPr>
        <w:tblStyle w:val="3"/>
        <w:tblW w:w="10370"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53"/>
        <w:gridCol w:w="2347"/>
        <w:gridCol w:w="480"/>
        <w:gridCol w:w="480"/>
        <w:gridCol w:w="480"/>
        <w:gridCol w:w="660"/>
        <w:gridCol w:w="480"/>
        <w:gridCol w:w="480"/>
        <w:gridCol w:w="480"/>
        <w:gridCol w:w="480"/>
        <w:gridCol w:w="480"/>
        <w:gridCol w:w="480"/>
        <w:gridCol w:w="630"/>
        <w:gridCol w:w="480"/>
        <w:gridCol w:w="650"/>
        <w:gridCol w:w="63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blHeader/>
          <w:jc w:val="center"/>
        </w:trPr>
        <w:tc>
          <w:tcPr>
            <w:tcW w:w="653" w:type="dxa"/>
            <w:vMerge w:val="restart"/>
            <w:tcMar>
              <w:top w:w="10" w:type="dxa"/>
              <w:left w:w="10" w:type="dxa"/>
              <w:right w:w="10" w:type="dxa"/>
            </w:tcMar>
            <w:vAlign w:val="center"/>
          </w:tcPr>
          <w:p>
            <w:pPr>
              <w:widowControl/>
              <w:jc w:val="center"/>
              <w:textAlignment w:val="center"/>
              <w:rPr>
                <w:rFonts w:ascii="仿宋_GB2312" w:hAnsi="宋体" w:cs="仿宋_GB2312"/>
                <w:b/>
                <w:sz w:val="24"/>
              </w:rPr>
            </w:pPr>
            <w:r>
              <w:rPr>
                <w:rFonts w:hint="eastAsia" w:ascii="仿宋_GB2312" w:hAnsi="宋体" w:cs="仿宋_GB2312"/>
                <w:b/>
                <w:kern w:val="0"/>
                <w:sz w:val="24"/>
                <w:lang w:bidi="ar"/>
              </w:rPr>
              <w:t>序号</w:t>
            </w:r>
          </w:p>
        </w:tc>
        <w:tc>
          <w:tcPr>
            <w:tcW w:w="2347" w:type="dxa"/>
            <w:vMerge w:val="restart"/>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仪器设备名称</w:t>
            </w:r>
          </w:p>
        </w:tc>
        <w:tc>
          <w:tcPr>
            <w:tcW w:w="7370" w:type="dxa"/>
            <w:gridSpan w:val="14"/>
            <w:tcMar>
              <w:top w:w="10" w:type="dxa"/>
              <w:left w:w="10" w:type="dxa"/>
              <w:right w:w="10" w:type="dxa"/>
            </w:tcMar>
            <w:vAlign w:val="top"/>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配置要求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blHeader/>
          <w:jc w:val="center"/>
        </w:trPr>
        <w:tc>
          <w:tcPr>
            <w:tcW w:w="653" w:type="dxa"/>
            <w:vMerge w:val="continue"/>
            <w:tcMar>
              <w:top w:w="10" w:type="dxa"/>
              <w:left w:w="10" w:type="dxa"/>
              <w:right w:w="10" w:type="dxa"/>
            </w:tcMar>
            <w:vAlign w:val="center"/>
          </w:tcPr>
          <w:p>
            <w:pPr>
              <w:jc w:val="center"/>
              <w:rPr>
                <w:rFonts w:hint="eastAsia" w:ascii="仿宋_GB2312" w:hAnsi="宋体" w:cs="仿宋_GB2312"/>
                <w:b/>
                <w:sz w:val="24"/>
              </w:rPr>
            </w:pPr>
          </w:p>
        </w:tc>
        <w:tc>
          <w:tcPr>
            <w:tcW w:w="2347" w:type="dxa"/>
            <w:vMerge w:val="continue"/>
            <w:tcMar>
              <w:top w:w="10" w:type="dxa"/>
              <w:left w:w="10" w:type="dxa"/>
              <w:right w:w="10" w:type="dxa"/>
            </w:tcMar>
            <w:vAlign w:val="center"/>
          </w:tcPr>
          <w:p>
            <w:pPr>
              <w:jc w:val="left"/>
              <w:rPr>
                <w:rFonts w:hint="eastAsia" w:ascii="仿宋_GB2312" w:hAnsi="宋体" w:cs="仿宋_GB2312"/>
                <w:b/>
                <w:sz w:val="24"/>
              </w:rPr>
            </w:pPr>
          </w:p>
        </w:tc>
        <w:tc>
          <w:tcPr>
            <w:tcW w:w="2100" w:type="dxa"/>
            <w:gridSpan w:val="4"/>
            <w:tcMar>
              <w:top w:w="10" w:type="dxa"/>
              <w:left w:w="10" w:type="dxa"/>
              <w:right w:w="10" w:type="dxa"/>
            </w:tcMar>
            <w:vAlign w:val="top"/>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国家级技术中心</w:t>
            </w:r>
          </w:p>
        </w:tc>
        <w:tc>
          <w:tcPr>
            <w:tcW w:w="4640" w:type="dxa"/>
            <w:gridSpan w:val="9"/>
            <w:tcMar>
              <w:top w:w="10" w:type="dxa"/>
              <w:left w:w="10" w:type="dxa"/>
              <w:right w:w="10" w:type="dxa"/>
            </w:tcMar>
            <w:vAlign w:val="top"/>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行业分中心</w:t>
            </w:r>
          </w:p>
        </w:tc>
        <w:tc>
          <w:tcPr>
            <w:tcW w:w="630" w:type="dxa"/>
            <w:vMerge w:val="restart"/>
            <w:tcMar>
              <w:top w:w="10" w:type="dxa"/>
              <w:left w:w="10" w:type="dxa"/>
              <w:right w:w="10" w:type="dxa"/>
            </w:tcMar>
            <w:vAlign w:val="top"/>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省级技术指导中心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blHeader/>
          <w:jc w:val="center"/>
        </w:trPr>
        <w:tc>
          <w:tcPr>
            <w:tcW w:w="653" w:type="dxa"/>
            <w:vMerge w:val="continue"/>
            <w:tcMar>
              <w:top w:w="10" w:type="dxa"/>
              <w:left w:w="10" w:type="dxa"/>
              <w:right w:w="10" w:type="dxa"/>
            </w:tcMar>
            <w:vAlign w:val="center"/>
          </w:tcPr>
          <w:p>
            <w:pPr>
              <w:jc w:val="center"/>
              <w:rPr>
                <w:rFonts w:hint="eastAsia" w:ascii="仿宋_GB2312" w:hAnsi="宋体" w:cs="仿宋_GB2312"/>
                <w:b/>
                <w:sz w:val="24"/>
              </w:rPr>
            </w:pPr>
          </w:p>
        </w:tc>
        <w:tc>
          <w:tcPr>
            <w:tcW w:w="2347" w:type="dxa"/>
            <w:vMerge w:val="continue"/>
            <w:tcMar>
              <w:top w:w="10" w:type="dxa"/>
              <w:left w:w="10" w:type="dxa"/>
              <w:right w:w="10" w:type="dxa"/>
            </w:tcMar>
            <w:vAlign w:val="center"/>
          </w:tcPr>
          <w:p>
            <w:pPr>
              <w:jc w:val="left"/>
              <w:rPr>
                <w:rFonts w:hint="eastAsia" w:ascii="仿宋_GB2312" w:hAnsi="宋体" w:cs="仿宋_GB2312"/>
                <w:b/>
                <w:sz w:val="24"/>
              </w:rPr>
            </w:pP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防尘</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防毒</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防噪</w:t>
            </w:r>
          </w:p>
        </w:tc>
        <w:tc>
          <w:tcPr>
            <w:tcW w:w="6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防电离辐射</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矿山</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化工</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冶金</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有色</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建材</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建筑</w:t>
            </w:r>
          </w:p>
        </w:tc>
        <w:tc>
          <w:tcPr>
            <w:tcW w:w="63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交通运输</w:t>
            </w:r>
          </w:p>
        </w:tc>
        <w:tc>
          <w:tcPr>
            <w:tcW w:w="48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军工</w:t>
            </w:r>
          </w:p>
        </w:tc>
        <w:tc>
          <w:tcPr>
            <w:tcW w:w="65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核技术应用</w:t>
            </w:r>
          </w:p>
        </w:tc>
        <w:tc>
          <w:tcPr>
            <w:tcW w:w="630" w:type="dxa"/>
            <w:vMerge w:val="continue"/>
            <w:tcMar>
              <w:top w:w="10" w:type="dxa"/>
              <w:left w:w="10" w:type="dxa"/>
              <w:right w:w="10" w:type="dxa"/>
            </w:tcMar>
            <w:vAlign w:val="top"/>
          </w:tcPr>
          <w:p>
            <w:pPr>
              <w:jc w:val="center"/>
              <w:rPr>
                <w:rFonts w:hint="eastAsia" w:ascii="仿宋_GB2312" w:hAnsi="宋体" w:cs="仿宋_GB2312"/>
                <w:b/>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（一）</w:t>
            </w:r>
          </w:p>
        </w:tc>
        <w:tc>
          <w:tcPr>
            <w:tcW w:w="9717" w:type="dxa"/>
            <w:gridSpan w:val="15"/>
            <w:tcMar>
              <w:top w:w="10" w:type="dxa"/>
              <w:left w:w="10" w:type="dxa"/>
              <w:right w:w="10" w:type="dxa"/>
            </w:tcMar>
            <w:vAlign w:val="center"/>
          </w:tcPr>
          <w:p>
            <w:pPr>
              <w:jc w:val="left"/>
              <w:rPr>
                <w:rFonts w:hint="eastAsia" w:ascii="仿宋_GB2312" w:hAnsi="宋体" w:cs="仿宋_GB2312"/>
                <w:b/>
                <w:sz w:val="24"/>
              </w:rPr>
            </w:pPr>
            <w:r>
              <w:rPr>
                <w:rFonts w:hint="eastAsia" w:ascii="仿宋_GB2312" w:hAnsi="宋体" w:cs="仿宋_GB2312"/>
                <w:b/>
                <w:kern w:val="0"/>
                <w:sz w:val="24"/>
                <w:lang w:bidi="ar"/>
              </w:rPr>
              <w:t>粉尘危害工程防护研究设备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全室通风实验装置</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局部通风除尘实验装置</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3</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工业通风管道系统</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4</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粉尘检测仪器设备</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5</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尘源特性测试平台</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6</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个体防护用品质量测试检测系统</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（二）</w:t>
            </w:r>
          </w:p>
        </w:tc>
        <w:tc>
          <w:tcPr>
            <w:tcW w:w="9717" w:type="dxa"/>
            <w:gridSpan w:val="15"/>
            <w:tcMar>
              <w:top w:w="10" w:type="dxa"/>
              <w:left w:w="10" w:type="dxa"/>
              <w:right w:w="10" w:type="dxa"/>
            </w:tcMar>
            <w:vAlign w:val="center"/>
          </w:tcPr>
          <w:p>
            <w:pPr>
              <w:jc w:val="left"/>
              <w:rPr>
                <w:rFonts w:hint="eastAsia" w:ascii="仿宋_GB2312" w:hAnsi="宋体" w:cs="仿宋_GB2312"/>
                <w:b/>
                <w:sz w:val="24"/>
              </w:rPr>
            </w:pPr>
            <w:r>
              <w:rPr>
                <w:rFonts w:hint="eastAsia" w:ascii="仿宋_GB2312" w:hAnsi="宋体" w:cs="仿宋_GB2312"/>
                <w:b/>
                <w:kern w:val="0"/>
                <w:sz w:val="24"/>
                <w:lang w:bidi="ar"/>
              </w:rPr>
              <w:t>毒物危害工程防护研究设备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7</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全室通风实验装置</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8</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局部通风实验装置</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9</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工业通风管道系统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10</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化学毒物检测仪器设备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11</w:t>
            </w:r>
          </w:p>
        </w:tc>
        <w:tc>
          <w:tcPr>
            <w:tcW w:w="2347"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个体防护用品质量测试检测系统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（三）</w:t>
            </w:r>
          </w:p>
        </w:tc>
        <w:tc>
          <w:tcPr>
            <w:tcW w:w="9717" w:type="dxa"/>
            <w:gridSpan w:val="15"/>
            <w:tcMar>
              <w:top w:w="10" w:type="dxa"/>
              <w:left w:w="10" w:type="dxa"/>
              <w:right w:w="10" w:type="dxa"/>
            </w:tcMar>
            <w:vAlign w:val="center"/>
          </w:tcPr>
          <w:p>
            <w:pPr>
              <w:jc w:val="left"/>
              <w:rPr>
                <w:rFonts w:hint="eastAsia" w:ascii="仿宋_GB2312" w:hAnsi="宋体" w:cs="仿宋_GB2312"/>
                <w:b/>
                <w:sz w:val="24"/>
              </w:rPr>
            </w:pPr>
            <w:r>
              <w:rPr>
                <w:rFonts w:hint="eastAsia" w:ascii="仿宋_GB2312" w:hAnsi="宋体" w:cs="仿宋_GB2312"/>
                <w:b/>
                <w:kern w:val="0"/>
                <w:sz w:val="24"/>
                <w:lang w:bidi="ar"/>
              </w:rPr>
              <w:t>噪声危害工程防护研究设备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12</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声学和减振材料性能测试系统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13</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实验室和现场噪声测试系统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14</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人体和机械振动测试系统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15</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护听器防护性能和验证测试系统</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（四）</w:t>
            </w:r>
          </w:p>
        </w:tc>
        <w:tc>
          <w:tcPr>
            <w:tcW w:w="9717" w:type="dxa"/>
            <w:gridSpan w:val="15"/>
            <w:tcMar>
              <w:top w:w="10" w:type="dxa"/>
              <w:left w:w="10" w:type="dxa"/>
              <w:right w:w="10" w:type="dxa"/>
            </w:tcMar>
            <w:vAlign w:val="center"/>
          </w:tcPr>
          <w:p>
            <w:pPr>
              <w:jc w:val="left"/>
              <w:rPr>
                <w:rFonts w:hint="eastAsia" w:ascii="仿宋_GB2312" w:hAnsi="宋体" w:cs="仿宋_GB2312"/>
                <w:b/>
                <w:sz w:val="24"/>
              </w:rPr>
            </w:pPr>
            <w:r>
              <w:rPr>
                <w:rFonts w:hint="eastAsia" w:ascii="仿宋_GB2312" w:hAnsi="宋体" w:cs="仿宋_GB2312"/>
                <w:b/>
                <w:kern w:val="0"/>
                <w:sz w:val="24"/>
                <w:lang w:bidi="ar"/>
              </w:rPr>
              <w:t>电离辐射危害工程防护研究设备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16</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工作场所放射防护测量设备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17</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放射性核素检测分析设备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18</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放射毒理及生物效应研究设备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19</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个人剂量测量装置</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20</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氡及氡子体测量装置</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21</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放射防护</w:t>
            </w:r>
            <w:r>
              <w:rPr>
                <w:rFonts w:hint="eastAsia" w:ascii="仿宋_GB2312" w:hAnsi="宋体" w:cs="仿宋_GB2312"/>
                <w:kern w:val="0"/>
                <w:sz w:val="24"/>
                <w:lang w:eastAsia="zh-CN" w:bidi="ar"/>
              </w:rPr>
              <w:t>器材防护</w:t>
            </w:r>
            <w:r>
              <w:rPr>
                <w:rFonts w:hint="eastAsia" w:ascii="仿宋_GB2312" w:hAnsi="宋体" w:cs="仿宋_GB2312"/>
                <w:kern w:val="0"/>
                <w:sz w:val="24"/>
                <w:lang w:bidi="ar"/>
              </w:rPr>
              <w:t>性能测试设备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5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22</w:t>
            </w:r>
          </w:p>
        </w:tc>
        <w:tc>
          <w:tcPr>
            <w:tcW w:w="2347"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个体防护技术研究设备</w:t>
            </w: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480" w:type="dxa"/>
            <w:tcMar>
              <w:top w:w="10" w:type="dxa"/>
              <w:left w:w="10" w:type="dxa"/>
              <w:right w:w="10" w:type="dxa"/>
            </w:tcMar>
            <w:vAlign w:val="center"/>
          </w:tcPr>
          <w:p>
            <w:pPr>
              <w:jc w:val="center"/>
              <w:rPr>
                <w:rFonts w:hint="eastAsia" w:ascii="仿宋_GB2312" w:hAnsi="宋体" w:cs="仿宋_GB2312"/>
                <w:sz w:val="24"/>
              </w:rPr>
            </w:pP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8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5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bl>
    <w:p>
      <w:pPr>
        <w:spacing w:line="280" w:lineRule="exact"/>
        <w:rPr>
          <w:rFonts w:ascii="仿宋_GB2312" w:hAnsi="仿宋_GB2312" w:cs="仿宋_GB2312"/>
          <w:sz w:val="24"/>
        </w:rPr>
      </w:pPr>
      <w:r>
        <w:rPr>
          <w:rFonts w:hint="eastAsia" w:ascii="仿宋_GB2312" w:hAnsi="仿宋_GB2312" w:cs="仿宋_GB2312"/>
          <w:sz w:val="24"/>
        </w:rPr>
        <w:t>注：标注“★”的，为优先推荐配备的仪器设备；标注“</w:t>
      </w:r>
      <w:r>
        <w:rPr>
          <w:rFonts w:hint="eastAsia" w:ascii="仿宋_GB2312" w:hAnsi="仿宋_GB2312" w:cs="仿宋_GB2312"/>
          <w:kern w:val="0"/>
          <w:sz w:val="28"/>
          <w:szCs w:val="28"/>
          <w:lang w:bidi="ar"/>
        </w:rPr>
        <w:t>☆</w:t>
      </w:r>
      <w:r>
        <w:rPr>
          <w:rFonts w:hint="eastAsia" w:ascii="仿宋_GB2312" w:hAnsi="仿宋_GB2312" w:cs="仿宋_GB2312"/>
          <w:sz w:val="24"/>
        </w:rPr>
        <w:t>”的，为自主选择配置的仪器设备；具体配置数量根据技术支撑任务需要决定。</w:t>
      </w:r>
    </w:p>
    <w:p>
      <w:pPr>
        <w:spacing w:line="300" w:lineRule="exact"/>
        <w:rPr>
          <w:rFonts w:ascii="黑体" w:hAnsi="黑体" w:eastAsia="黑体" w:cs="黑体"/>
          <w:b/>
          <w:bCs/>
          <w:sz w:val="30"/>
          <w:szCs w:val="30"/>
        </w:rPr>
      </w:pPr>
    </w:p>
    <w:p>
      <w:pPr>
        <w:rPr>
          <w:rFonts w:ascii="黑体" w:hAnsi="黑体" w:eastAsia="黑体" w:cs="黑体"/>
          <w:b/>
          <w:bCs/>
          <w:sz w:val="30"/>
          <w:szCs w:val="30"/>
        </w:rPr>
      </w:pPr>
      <w:r>
        <w:rPr>
          <w:rFonts w:hint="eastAsia" w:ascii="黑体" w:hAnsi="黑体" w:eastAsia="黑体" w:cs="黑体"/>
          <w:b/>
          <w:bCs/>
          <w:sz w:val="30"/>
          <w:szCs w:val="30"/>
        </w:rPr>
        <w:t xml:space="preserve"> 四、支撑能力建设标准</w:t>
      </w:r>
    </w:p>
    <w:tbl>
      <w:tblPr>
        <w:tblStyle w:val="3"/>
        <w:tblW w:w="1032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73"/>
        <w:gridCol w:w="2558"/>
        <w:gridCol w:w="460"/>
        <w:gridCol w:w="460"/>
        <w:gridCol w:w="460"/>
        <w:gridCol w:w="600"/>
        <w:gridCol w:w="460"/>
        <w:gridCol w:w="460"/>
        <w:gridCol w:w="460"/>
        <w:gridCol w:w="460"/>
        <w:gridCol w:w="460"/>
        <w:gridCol w:w="460"/>
        <w:gridCol w:w="600"/>
        <w:gridCol w:w="460"/>
        <w:gridCol w:w="630"/>
        <w:gridCol w:w="66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91" w:hRule="atLeast"/>
          <w:tblHeader/>
          <w:jc w:val="center"/>
        </w:trPr>
        <w:tc>
          <w:tcPr>
            <w:tcW w:w="673" w:type="dxa"/>
            <w:vMerge w:val="restart"/>
            <w:tcMar>
              <w:top w:w="10" w:type="dxa"/>
              <w:left w:w="10" w:type="dxa"/>
              <w:right w:w="10" w:type="dxa"/>
            </w:tcMar>
            <w:vAlign w:val="center"/>
          </w:tcPr>
          <w:p>
            <w:pPr>
              <w:widowControl/>
              <w:jc w:val="center"/>
              <w:textAlignment w:val="center"/>
              <w:rPr>
                <w:rFonts w:ascii="仿宋_GB2312" w:hAnsi="宋体" w:cs="仿宋_GB2312"/>
                <w:b/>
                <w:sz w:val="24"/>
              </w:rPr>
            </w:pPr>
            <w:r>
              <w:rPr>
                <w:rFonts w:hint="eastAsia" w:ascii="仿宋_GB2312" w:hAnsi="宋体" w:cs="仿宋_GB2312"/>
                <w:b/>
                <w:kern w:val="0"/>
                <w:sz w:val="24"/>
                <w:lang w:bidi="ar"/>
              </w:rPr>
              <w:t>序号</w:t>
            </w:r>
          </w:p>
        </w:tc>
        <w:tc>
          <w:tcPr>
            <w:tcW w:w="2558" w:type="dxa"/>
            <w:vMerge w:val="restart"/>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能力建设内容</w:t>
            </w:r>
          </w:p>
        </w:tc>
        <w:tc>
          <w:tcPr>
            <w:tcW w:w="7090" w:type="dxa"/>
            <w:gridSpan w:val="14"/>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配置要求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47" w:hRule="atLeast"/>
          <w:tblHeader/>
          <w:jc w:val="center"/>
        </w:trPr>
        <w:tc>
          <w:tcPr>
            <w:tcW w:w="673" w:type="dxa"/>
            <w:vMerge w:val="continue"/>
            <w:tcMar>
              <w:top w:w="10" w:type="dxa"/>
              <w:left w:w="10" w:type="dxa"/>
              <w:right w:w="10" w:type="dxa"/>
            </w:tcMar>
            <w:vAlign w:val="center"/>
          </w:tcPr>
          <w:p>
            <w:pPr>
              <w:jc w:val="center"/>
              <w:rPr>
                <w:rFonts w:hint="eastAsia" w:ascii="仿宋_GB2312" w:hAnsi="宋体" w:cs="仿宋_GB2312"/>
                <w:b/>
                <w:sz w:val="24"/>
              </w:rPr>
            </w:pPr>
          </w:p>
        </w:tc>
        <w:tc>
          <w:tcPr>
            <w:tcW w:w="2558" w:type="dxa"/>
            <w:vMerge w:val="continue"/>
            <w:tcMar>
              <w:top w:w="10" w:type="dxa"/>
              <w:left w:w="10" w:type="dxa"/>
              <w:right w:w="10" w:type="dxa"/>
            </w:tcMar>
            <w:vAlign w:val="center"/>
          </w:tcPr>
          <w:p>
            <w:pPr>
              <w:jc w:val="left"/>
              <w:rPr>
                <w:rFonts w:hint="eastAsia" w:ascii="仿宋_GB2312" w:hAnsi="宋体" w:cs="仿宋_GB2312"/>
                <w:b/>
                <w:sz w:val="24"/>
              </w:rPr>
            </w:pPr>
          </w:p>
        </w:tc>
        <w:tc>
          <w:tcPr>
            <w:tcW w:w="1980" w:type="dxa"/>
            <w:gridSpan w:val="4"/>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国家级技术中心</w:t>
            </w:r>
          </w:p>
        </w:tc>
        <w:tc>
          <w:tcPr>
            <w:tcW w:w="4450" w:type="dxa"/>
            <w:gridSpan w:val="9"/>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行业分中心</w:t>
            </w:r>
          </w:p>
        </w:tc>
        <w:tc>
          <w:tcPr>
            <w:tcW w:w="660" w:type="dxa"/>
            <w:vMerge w:val="restart"/>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省级技术指导中心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blHeader/>
          <w:jc w:val="center"/>
        </w:trPr>
        <w:tc>
          <w:tcPr>
            <w:tcW w:w="673" w:type="dxa"/>
            <w:vMerge w:val="continue"/>
            <w:tcMar>
              <w:top w:w="10" w:type="dxa"/>
              <w:left w:w="10" w:type="dxa"/>
              <w:right w:w="10" w:type="dxa"/>
            </w:tcMar>
            <w:vAlign w:val="center"/>
          </w:tcPr>
          <w:p>
            <w:pPr>
              <w:jc w:val="center"/>
              <w:rPr>
                <w:rFonts w:hint="eastAsia" w:ascii="仿宋_GB2312" w:hAnsi="宋体" w:cs="仿宋_GB2312"/>
                <w:b/>
                <w:sz w:val="24"/>
              </w:rPr>
            </w:pPr>
          </w:p>
        </w:tc>
        <w:tc>
          <w:tcPr>
            <w:tcW w:w="2558" w:type="dxa"/>
            <w:vMerge w:val="continue"/>
            <w:tcMar>
              <w:top w:w="10" w:type="dxa"/>
              <w:left w:w="10" w:type="dxa"/>
              <w:right w:w="10" w:type="dxa"/>
            </w:tcMar>
            <w:vAlign w:val="center"/>
          </w:tcPr>
          <w:p>
            <w:pPr>
              <w:jc w:val="left"/>
              <w:rPr>
                <w:rFonts w:hint="eastAsia" w:ascii="仿宋_GB2312" w:hAnsi="宋体" w:cs="仿宋_GB2312"/>
                <w:b/>
                <w:sz w:val="24"/>
              </w:rPr>
            </w:pP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防尘</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防毒</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防噪</w:t>
            </w:r>
          </w:p>
        </w:tc>
        <w:tc>
          <w:tcPr>
            <w:tcW w:w="60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防电离辐射</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矿山</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化工</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冶金</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有色</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建材</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建筑</w:t>
            </w:r>
          </w:p>
        </w:tc>
        <w:tc>
          <w:tcPr>
            <w:tcW w:w="60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交通运输</w:t>
            </w:r>
          </w:p>
        </w:tc>
        <w:tc>
          <w:tcPr>
            <w:tcW w:w="46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军工</w:t>
            </w:r>
          </w:p>
        </w:tc>
        <w:tc>
          <w:tcPr>
            <w:tcW w:w="630" w:type="dxa"/>
            <w:tcMar>
              <w:top w:w="10" w:type="dxa"/>
              <w:left w:w="10" w:type="dxa"/>
              <w:right w:w="10" w:type="dxa"/>
            </w:tcMar>
            <w:vAlign w:val="center"/>
          </w:tcPr>
          <w:p>
            <w:pPr>
              <w:widowControl/>
              <w:jc w:val="center"/>
              <w:textAlignment w:val="top"/>
              <w:rPr>
                <w:rFonts w:hint="eastAsia" w:ascii="仿宋_GB2312" w:hAnsi="宋体" w:cs="仿宋_GB2312"/>
                <w:b/>
                <w:sz w:val="24"/>
              </w:rPr>
            </w:pPr>
            <w:r>
              <w:rPr>
                <w:rFonts w:hint="eastAsia" w:ascii="仿宋_GB2312" w:hAnsi="宋体" w:cs="仿宋_GB2312"/>
                <w:b/>
                <w:kern w:val="0"/>
                <w:sz w:val="24"/>
                <w:lang w:bidi="ar"/>
              </w:rPr>
              <w:t>核技术应用</w:t>
            </w:r>
          </w:p>
        </w:tc>
        <w:tc>
          <w:tcPr>
            <w:tcW w:w="660" w:type="dxa"/>
            <w:vMerge w:val="continue"/>
            <w:tcMar>
              <w:top w:w="10" w:type="dxa"/>
              <w:left w:w="10" w:type="dxa"/>
              <w:right w:w="10" w:type="dxa"/>
            </w:tcMar>
            <w:vAlign w:val="center"/>
          </w:tcPr>
          <w:p>
            <w:pPr>
              <w:jc w:val="center"/>
              <w:rPr>
                <w:rFonts w:hint="eastAsia" w:ascii="仿宋_GB2312" w:hAnsi="宋体" w:cs="仿宋_GB2312"/>
                <w:b/>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（一）</w:t>
            </w:r>
          </w:p>
        </w:tc>
        <w:tc>
          <w:tcPr>
            <w:tcW w:w="9648" w:type="dxa"/>
            <w:gridSpan w:val="15"/>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粉尘危害工程防护研究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减尘技术研究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降尘技术研究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3</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抑尘技术研究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4</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除尘技术研究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5</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粉尘监测技术研究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6</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个体防护技术研究</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（二）</w:t>
            </w:r>
          </w:p>
        </w:tc>
        <w:tc>
          <w:tcPr>
            <w:tcW w:w="9648" w:type="dxa"/>
            <w:gridSpan w:val="15"/>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毒物危害工程防护研究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7</w:t>
            </w:r>
          </w:p>
        </w:tc>
        <w:tc>
          <w:tcPr>
            <w:tcW w:w="2558"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有毒物质净化技术研究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8</w:t>
            </w:r>
          </w:p>
        </w:tc>
        <w:tc>
          <w:tcPr>
            <w:tcW w:w="2558"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有毒作业模拟仿真研究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9</w:t>
            </w:r>
          </w:p>
        </w:tc>
        <w:tc>
          <w:tcPr>
            <w:tcW w:w="2558"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毒物危害监测技术研究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10</w:t>
            </w:r>
          </w:p>
        </w:tc>
        <w:tc>
          <w:tcPr>
            <w:tcW w:w="2558"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毒物危害工程防护技术研究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11</w:t>
            </w:r>
          </w:p>
        </w:tc>
        <w:tc>
          <w:tcPr>
            <w:tcW w:w="2558" w:type="dxa"/>
            <w:tcMar>
              <w:top w:w="10" w:type="dxa"/>
              <w:left w:w="10" w:type="dxa"/>
              <w:right w:w="10" w:type="dxa"/>
            </w:tcMar>
            <w:vAlign w:val="center"/>
          </w:tcPr>
          <w:p>
            <w:pPr>
              <w:widowControl/>
              <w:jc w:val="left"/>
              <w:textAlignment w:val="center"/>
              <w:rPr>
                <w:rFonts w:hint="eastAsia" w:ascii="仿宋_GB2312" w:hAnsi="宋体" w:cs="仿宋_GB2312"/>
                <w:sz w:val="24"/>
              </w:rPr>
            </w:pPr>
            <w:r>
              <w:rPr>
                <w:rFonts w:hint="eastAsia" w:ascii="仿宋_GB2312" w:hAnsi="宋体" w:cs="仿宋_GB2312"/>
                <w:kern w:val="0"/>
                <w:sz w:val="24"/>
                <w:lang w:bidi="ar"/>
              </w:rPr>
              <w:t>个体防护技术研究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（三）</w:t>
            </w:r>
          </w:p>
        </w:tc>
        <w:tc>
          <w:tcPr>
            <w:tcW w:w="9648" w:type="dxa"/>
            <w:gridSpan w:val="15"/>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噪声危害工程防护研究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12</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吸声材料性能研究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13</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隔声材料性能研究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14</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减振材料性能研究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15</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隔声技术研究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16</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消声技术研究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17</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减振技术研究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18</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个体防护技术研究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b/>
                <w:sz w:val="24"/>
              </w:rPr>
            </w:pPr>
            <w:r>
              <w:rPr>
                <w:rFonts w:hint="eastAsia" w:ascii="仿宋_GB2312" w:hAnsi="宋体" w:cs="仿宋_GB2312"/>
                <w:b/>
                <w:kern w:val="0"/>
                <w:sz w:val="24"/>
                <w:lang w:bidi="ar"/>
              </w:rPr>
              <w:t>（四）</w:t>
            </w:r>
          </w:p>
        </w:tc>
        <w:tc>
          <w:tcPr>
            <w:tcW w:w="9648" w:type="dxa"/>
            <w:gridSpan w:val="15"/>
            <w:tcMar>
              <w:top w:w="10" w:type="dxa"/>
              <w:left w:w="10" w:type="dxa"/>
              <w:right w:w="10" w:type="dxa"/>
            </w:tcMar>
            <w:vAlign w:val="center"/>
          </w:tcPr>
          <w:p>
            <w:pPr>
              <w:widowControl/>
              <w:jc w:val="left"/>
              <w:textAlignment w:val="center"/>
              <w:rPr>
                <w:rFonts w:hint="eastAsia" w:ascii="仿宋_GB2312" w:hAnsi="宋体" w:cs="仿宋_GB2312"/>
                <w:b/>
                <w:sz w:val="24"/>
              </w:rPr>
            </w:pPr>
            <w:r>
              <w:rPr>
                <w:rFonts w:hint="eastAsia" w:ascii="仿宋_GB2312" w:hAnsi="宋体" w:cs="仿宋_GB2312"/>
                <w:b/>
                <w:kern w:val="0"/>
                <w:sz w:val="24"/>
                <w:lang w:bidi="ar"/>
              </w:rPr>
              <w:t>电离辐射危害工程防护研究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19</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辐射防护技术研究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20</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放射性测量技术研究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21</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个人剂量监测技术研究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22</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放射毒理及生物效应研究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23</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放射防护</w:t>
            </w:r>
            <w:r>
              <w:rPr>
                <w:rFonts w:hint="eastAsia" w:ascii="仿宋_GB2312" w:hAnsi="宋体" w:cs="仿宋_GB2312"/>
                <w:kern w:val="0"/>
                <w:sz w:val="24"/>
                <w:lang w:eastAsia="zh-CN" w:bidi="ar"/>
              </w:rPr>
              <w:t>器材防护性能</w:t>
            </w:r>
            <w:r>
              <w:rPr>
                <w:rFonts w:hint="eastAsia" w:ascii="仿宋_GB2312" w:hAnsi="宋体" w:cs="仿宋_GB2312"/>
                <w:kern w:val="0"/>
                <w:sz w:val="24"/>
                <w:lang w:bidi="ar"/>
              </w:rPr>
              <w:t>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73"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24</w:t>
            </w:r>
          </w:p>
        </w:tc>
        <w:tc>
          <w:tcPr>
            <w:tcW w:w="2558" w:type="dxa"/>
            <w:tcMar>
              <w:top w:w="10" w:type="dxa"/>
              <w:left w:w="10" w:type="dxa"/>
              <w:right w:w="10" w:type="dxa"/>
            </w:tcMar>
            <w:vAlign w:val="center"/>
          </w:tcPr>
          <w:p>
            <w:pPr>
              <w:widowControl/>
              <w:jc w:val="left"/>
              <w:textAlignment w:val="top"/>
              <w:rPr>
                <w:rFonts w:hint="eastAsia" w:ascii="仿宋_GB2312" w:hAnsi="宋体" w:cs="仿宋_GB2312"/>
                <w:sz w:val="24"/>
              </w:rPr>
            </w:pPr>
            <w:r>
              <w:rPr>
                <w:rFonts w:hint="eastAsia" w:ascii="仿宋_GB2312" w:hAnsi="宋体" w:cs="仿宋_GB2312"/>
                <w:kern w:val="0"/>
                <w:sz w:val="24"/>
                <w:lang w:bidi="ar"/>
              </w:rPr>
              <w:t>个体防护技术研究</w:t>
            </w: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460" w:type="dxa"/>
            <w:tcMar>
              <w:top w:w="10" w:type="dxa"/>
              <w:left w:w="10" w:type="dxa"/>
              <w:right w:w="10" w:type="dxa"/>
            </w:tcMar>
            <w:vAlign w:val="center"/>
          </w:tcPr>
          <w:p>
            <w:pPr>
              <w:jc w:val="center"/>
              <w:rPr>
                <w:rFonts w:hint="eastAsia" w:ascii="仿宋_GB2312" w:hAnsi="宋体" w:cs="仿宋_GB2312"/>
                <w:sz w:val="24"/>
              </w:rPr>
            </w:pP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0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4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3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c>
          <w:tcPr>
            <w:tcW w:w="660" w:type="dxa"/>
            <w:tcMar>
              <w:top w:w="10" w:type="dxa"/>
              <w:left w:w="10" w:type="dxa"/>
              <w:right w:w="10" w:type="dxa"/>
            </w:tcMar>
            <w:vAlign w:val="center"/>
          </w:tcPr>
          <w:p>
            <w:pPr>
              <w:widowControl/>
              <w:jc w:val="center"/>
              <w:textAlignment w:val="center"/>
              <w:rPr>
                <w:rFonts w:hint="eastAsia" w:ascii="仿宋_GB2312" w:hAnsi="宋体" w:cs="仿宋_GB2312"/>
                <w:sz w:val="24"/>
              </w:rPr>
            </w:pPr>
            <w:r>
              <w:rPr>
                <w:rFonts w:hint="eastAsia" w:ascii="仿宋_GB2312" w:hAnsi="宋体" w:cs="仿宋_GB2312"/>
                <w:kern w:val="0"/>
                <w:sz w:val="24"/>
                <w:lang w:bidi="ar"/>
              </w:rPr>
              <w:t>☆</w:t>
            </w:r>
          </w:p>
        </w:tc>
      </w:tr>
    </w:tbl>
    <w:p>
      <w:pPr>
        <w:rPr>
          <w:rFonts w:hint="eastAsia" w:ascii="仿宋_GB2312" w:hAnsi="仿宋_GB2312" w:cs="仿宋_GB2312"/>
          <w:sz w:val="24"/>
        </w:rPr>
      </w:pPr>
      <w:r>
        <w:rPr>
          <w:rFonts w:hint="eastAsia" w:ascii="仿宋_GB2312" w:hAnsi="仿宋_GB2312" w:cs="仿宋_GB2312"/>
          <w:sz w:val="24"/>
        </w:rPr>
        <w:t>注：1.标注“★”的，为优先推荐具备的支撑能力；标注“☆”的，为自主选择具备的支撑能力。</w:t>
      </w:r>
    </w:p>
    <w:p>
      <w:pPr>
        <w:ind w:firstLine="480" w:firstLineChars="200"/>
        <w:rPr>
          <w:rFonts w:ascii="仿宋_GB2312" w:hAnsi="仿宋_GB2312" w:cs="仿宋_GB2312"/>
          <w:sz w:val="24"/>
        </w:rPr>
      </w:pPr>
      <w:r>
        <w:rPr>
          <w:rFonts w:hint="eastAsia" w:ascii="仿宋_GB2312" w:hAnsi="仿宋_GB2312" w:cs="仿宋_GB2312"/>
          <w:sz w:val="24"/>
        </w:rPr>
        <w:t>2.矿山行业分中心开展“防电离辐射”相关支撑工作，主要是开展矿山氡及其子体的浓度水平监测、个人剂量监测和工程防护等方面技术支撑。</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decorative"/>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D4B89"/>
    <w:rsid w:val="36CD4B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2020-04-08T06:39:00Z</dcterms:created>
  <dc:creator>admin</dc:creator>
  <cp:lastModifiedBy>admin</cp:lastModifiedBy>
  <dcterms:modified xsi:type="dcterms:W3CDTF">2020-04-08T06:40:32Z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