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3E9" w:rsidRPr="00B43DD0" w:rsidRDefault="007243E9" w:rsidP="007243E9">
      <w:pPr>
        <w:pStyle w:val="a3"/>
        <w:spacing w:before="0" w:after="0" w:line="560" w:lineRule="exact"/>
        <w:jc w:val="both"/>
        <w:rPr>
          <w:rFonts w:ascii="黑体" w:eastAsia="黑体" w:hAnsi="黑体"/>
          <w:b w:val="0"/>
          <w:shd w:val="clear" w:color="auto" w:fill="FFFFFF"/>
        </w:rPr>
      </w:pPr>
      <w:r w:rsidRPr="00B43DD0">
        <w:rPr>
          <w:rFonts w:ascii="黑体" w:eastAsia="黑体" w:hAnsi="黑体" w:hint="eastAsia"/>
          <w:b w:val="0"/>
          <w:shd w:val="clear" w:color="auto" w:fill="FFFFFF"/>
        </w:rPr>
        <w:t>附件</w:t>
      </w:r>
      <w:r>
        <w:rPr>
          <w:rFonts w:ascii="黑体" w:eastAsia="黑体" w:hAnsi="黑体" w:hint="eastAsia"/>
          <w:b w:val="0"/>
          <w:shd w:val="clear" w:color="auto" w:fill="FFFFFF"/>
        </w:rPr>
        <w:t>1</w:t>
      </w:r>
    </w:p>
    <w:p w:rsidR="007243E9" w:rsidRDefault="007243E9" w:rsidP="007243E9">
      <w:pPr>
        <w:spacing w:line="560" w:lineRule="exact"/>
        <w:jc w:val="center"/>
        <w:rPr>
          <w:rFonts w:ascii="方正小标宋简体" w:eastAsia="方正小标宋简体"/>
          <w:sz w:val="36"/>
          <w:szCs w:val="36"/>
          <w:shd w:val="clear" w:color="auto" w:fill="FFFFFF"/>
        </w:rPr>
      </w:pPr>
    </w:p>
    <w:p w:rsidR="007243E9" w:rsidRPr="006B0513" w:rsidRDefault="007243E9" w:rsidP="007243E9">
      <w:pPr>
        <w:spacing w:line="560" w:lineRule="exact"/>
        <w:jc w:val="center"/>
        <w:rPr>
          <w:rFonts w:ascii="方正小标宋简体" w:eastAsia="方正小标宋简体"/>
          <w:sz w:val="44"/>
          <w:szCs w:val="44"/>
          <w:shd w:val="clear" w:color="auto" w:fill="FFFFFF"/>
        </w:rPr>
      </w:pPr>
      <w:r w:rsidRPr="006B0513">
        <w:rPr>
          <w:rFonts w:ascii="方正小标宋简体" w:eastAsia="方正小标宋简体" w:hint="eastAsia"/>
          <w:sz w:val="44"/>
          <w:szCs w:val="44"/>
          <w:shd w:val="clear" w:color="auto" w:fill="FFFFFF"/>
        </w:rPr>
        <w:t>西北大学“文物与博物馆专业硕士”简介</w:t>
      </w:r>
    </w:p>
    <w:p w:rsidR="007243E9" w:rsidRPr="00B43DD0" w:rsidRDefault="007243E9" w:rsidP="007243E9">
      <w:pPr>
        <w:spacing w:line="560" w:lineRule="exact"/>
        <w:jc w:val="center"/>
        <w:rPr>
          <w:rFonts w:ascii="方正小标宋简体" w:eastAsia="方正小标宋简体" w:hint="eastAsia"/>
          <w:sz w:val="36"/>
          <w:szCs w:val="36"/>
          <w:shd w:val="clear" w:color="auto" w:fill="FFFFFF"/>
        </w:rPr>
      </w:pPr>
    </w:p>
    <w:p w:rsidR="007243E9" w:rsidRPr="006B0513" w:rsidRDefault="007243E9" w:rsidP="007243E9">
      <w:pPr>
        <w:spacing w:line="560" w:lineRule="exact"/>
        <w:ind w:firstLineChars="200" w:firstLine="660"/>
        <w:rPr>
          <w:rStyle w:val="ca-21"/>
          <w:rFonts w:ascii="仿宋_GB2312" w:hAnsi="Times New Roman"/>
        </w:rPr>
      </w:pPr>
      <w:r w:rsidRPr="006B0513">
        <w:rPr>
          <w:rStyle w:val="ca-21"/>
          <w:rFonts w:ascii="仿宋_GB2312" w:hAnsi="Times New Roman" w:hint="eastAsia"/>
        </w:rPr>
        <w:t>文物与博物馆硕士，是与考古、文物、博物馆、文化遗产等专业相联系的专业性硕士，培养能够独立从事相关领域专业实践工作的应用型人才。要求本专业学生拥护党的基本路线和方针政策，热爱祖国，遵纪守法，具有良好的职业道德和敬业精神，具有科学严谨和求真务实的学习态度和工作作风，身心健康。</w:t>
      </w:r>
    </w:p>
    <w:p w:rsidR="007243E9" w:rsidRPr="006B0513" w:rsidRDefault="007243E9" w:rsidP="007243E9">
      <w:pPr>
        <w:spacing w:line="560" w:lineRule="exact"/>
        <w:ind w:firstLineChars="200" w:firstLine="660"/>
        <w:rPr>
          <w:rStyle w:val="ca-21"/>
          <w:rFonts w:ascii="仿宋_GB2312" w:hAnsi="Times New Roman"/>
        </w:rPr>
      </w:pPr>
      <w:r w:rsidRPr="006B0513">
        <w:rPr>
          <w:rStyle w:val="ca-21"/>
          <w:rFonts w:ascii="仿宋_GB2312" w:hAnsi="Times New Roman" w:hint="eastAsia"/>
        </w:rPr>
        <w:t>文物与博物馆专业硕士的培养目标是：为各级文物管理机构及各类博物馆、研究机构、出版机构、社会组织、文物商店、拍卖行等，培养具备良好的政治思想素质和职业道德素养，具有现代文博事业理念，能较好掌握文物与博物馆及相关领域的专业基础理论和学科研究方法，具有一定的创新意识和能力，能够适应社会发展需要，胜任较高水平业务或管理工作的高层次、应用型文物与博物馆专门人才。</w:t>
      </w:r>
    </w:p>
    <w:p w:rsidR="007243E9" w:rsidRPr="006B0513" w:rsidRDefault="007243E9" w:rsidP="007243E9">
      <w:pPr>
        <w:spacing w:line="560" w:lineRule="exact"/>
        <w:ind w:firstLineChars="200" w:firstLine="660"/>
        <w:rPr>
          <w:rStyle w:val="ca-21"/>
          <w:rFonts w:ascii="仿宋_GB2312" w:hAnsi="Times New Roman"/>
        </w:rPr>
      </w:pPr>
      <w:r w:rsidRPr="006B0513">
        <w:rPr>
          <w:rStyle w:val="ca-21"/>
          <w:rFonts w:ascii="仿宋_GB2312" w:hAnsi="Times New Roman" w:hint="eastAsia"/>
        </w:rPr>
        <w:t>文物与博物馆专业硕士依托西北大学考古学科建设，西北大学考</w:t>
      </w:r>
      <w:r w:rsidRPr="006B0513">
        <w:rPr>
          <w:rStyle w:val="ca-21"/>
          <w:rFonts w:ascii="Times New Roman" w:hAnsi="Times New Roman"/>
        </w:rPr>
        <w:t>古学科创办于</w:t>
      </w:r>
      <w:r w:rsidRPr="006B0513">
        <w:rPr>
          <w:rStyle w:val="ca-21"/>
          <w:rFonts w:ascii="Times New Roman" w:hAnsi="Times New Roman"/>
        </w:rPr>
        <w:t>1956</w:t>
      </w:r>
      <w:r w:rsidRPr="006B0513">
        <w:rPr>
          <w:rStyle w:val="ca-21"/>
          <w:rFonts w:ascii="Times New Roman" w:hAnsi="Times New Roman"/>
        </w:rPr>
        <w:t>年，是中国最早的考古学科之一，经过</w:t>
      </w:r>
      <w:r w:rsidRPr="006B0513">
        <w:rPr>
          <w:rStyle w:val="ca-21"/>
          <w:rFonts w:ascii="Times New Roman" w:hAnsi="Times New Roman"/>
        </w:rPr>
        <w:t>64</w:t>
      </w:r>
      <w:r w:rsidRPr="006B0513">
        <w:rPr>
          <w:rStyle w:val="ca-21"/>
          <w:rFonts w:ascii="Times New Roman" w:hAnsi="Times New Roman"/>
        </w:rPr>
        <w:t>年的发展，逐</w:t>
      </w:r>
      <w:r w:rsidRPr="006B0513">
        <w:rPr>
          <w:rStyle w:val="ca-21"/>
          <w:rFonts w:ascii="仿宋_GB2312" w:hAnsi="Times New Roman" w:hint="eastAsia"/>
        </w:rPr>
        <w:t>渐形成了“立足长安，面向西域，周秦汉唐，丝绸之路”的学科定位和考古学、文物保护技术、文化遗产管理“三位一体”学科特色，在教育部第四轮学科评估中，西北大学考古学科获</w:t>
      </w:r>
      <w:r w:rsidRPr="006B0513">
        <w:rPr>
          <w:rStyle w:val="ca-21"/>
          <w:rFonts w:ascii="Times New Roman" w:hAnsi="Times New Roman"/>
        </w:rPr>
        <w:t>得</w:t>
      </w:r>
      <w:r w:rsidRPr="006B0513">
        <w:rPr>
          <w:rStyle w:val="ca-21"/>
          <w:rFonts w:ascii="Times New Roman" w:hAnsi="Times New Roman"/>
        </w:rPr>
        <w:t>A+</w:t>
      </w:r>
      <w:r w:rsidRPr="006B0513">
        <w:rPr>
          <w:rStyle w:val="ca-21"/>
          <w:rFonts w:ascii="Times New Roman" w:hAnsi="Times New Roman"/>
        </w:rPr>
        <w:t>（</w:t>
      </w:r>
      <w:r w:rsidRPr="006B0513">
        <w:rPr>
          <w:rStyle w:val="ca-21"/>
          <w:rFonts w:ascii="仿宋_GB2312" w:hAnsi="Times New Roman" w:hint="eastAsia"/>
        </w:rPr>
        <w:t>最高等级）的</w:t>
      </w:r>
      <w:r w:rsidRPr="006B0513">
        <w:rPr>
          <w:rStyle w:val="ca-21"/>
          <w:rFonts w:ascii="仿宋_GB2312" w:hAnsi="Times New Roman" w:hint="eastAsia"/>
        </w:rPr>
        <w:lastRenderedPageBreak/>
        <w:t>评估结果。</w:t>
      </w:r>
    </w:p>
    <w:p w:rsidR="007243E9" w:rsidRPr="006B0513" w:rsidRDefault="007243E9" w:rsidP="007243E9">
      <w:pPr>
        <w:spacing w:line="560" w:lineRule="exact"/>
        <w:ind w:firstLineChars="200" w:firstLine="660"/>
        <w:rPr>
          <w:rStyle w:val="ca-21"/>
          <w:rFonts w:ascii="仿宋_GB2312" w:hAnsi="Times New Roman"/>
        </w:rPr>
      </w:pPr>
      <w:r w:rsidRPr="006B0513">
        <w:rPr>
          <w:rStyle w:val="ca-21"/>
          <w:rFonts w:ascii="仿宋_GB2312" w:hAnsi="Times New Roman" w:hint="eastAsia"/>
        </w:rPr>
        <w:t>文物与博物馆专业硕士学制为</w:t>
      </w:r>
      <w:r w:rsidRPr="006B0513">
        <w:rPr>
          <w:rStyle w:val="ca-21"/>
          <w:rFonts w:ascii="Times New Roman" w:hAnsi="Times New Roman"/>
        </w:rPr>
        <w:t>3</w:t>
      </w:r>
      <w:r w:rsidRPr="006B0513">
        <w:rPr>
          <w:rStyle w:val="ca-21"/>
          <w:rFonts w:ascii="Times New Roman" w:hAnsi="Times New Roman"/>
        </w:rPr>
        <w:t>年，在学期间须修满</w:t>
      </w:r>
      <w:r w:rsidRPr="006B0513">
        <w:rPr>
          <w:rStyle w:val="ca-21"/>
          <w:rFonts w:ascii="Times New Roman" w:hAnsi="Times New Roman"/>
        </w:rPr>
        <w:t>32</w:t>
      </w:r>
      <w:r w:rsidRPr="006B0513">
        <w:rPr>
          <w:rStyle w:val="ca-21"/>
          <w:rFonts w:ascii="Times New Roman" w:hAnsi="Times New Roman"/>
        </w:rPr>
        <w:t>学</w:t>
      </w:r>
      <w:r w:rsidRPr="006B0513">
        <w:rPr>
          <w:rStyle w:val="ca-21"/>
          <w:rFonts w:ascii="仿宋_GB2312" w:hAnsi="Times New Roman" w:hint="eastAsia"/>
        </w:rPr>
        <w:t>分方可获得学位，学位论文形式可以是调研报告、修复报告、规划设计、产品开发、案例分析、项目管理等。西北大学在课程设置上，充分反映文物与博物馆实践领域对专门人才的知识与素质要求，注重分析能力和创造性解决实际问题能力的培养；在教学方法上，重视实物教学、案例分析、现场研究、模拟训练等方法。</w:t>
      </w:r>
    </w:p>
    <w:p w:rsidR="007243E9" w:rsidRPr="006B0513" w:rsidRDefault="007243E9" w:rsidP="007243E9">
      <w:pPr>
        <w:spacing w:line="560" w:lineRule="exact"/>
        <w:ind w:firstLineChars="200" w:firstLine="660"/>
        <w:rPr>
          <w:rStyle w:val="ca-21"/>
          <w:rFonts w:ascii="仿宋_GB2312" w:hAnsi="Times New Roman"/>
        </w:rPr>
      </w:pPr>
      <w:r w:rsidRPr="006B0513">
        <w:rPr>
          <w:rStyle w:val="ca-21"/>
          <w:rFonts w:ascii="仿宋_GB2312" w:hAnsi="Times New Roman" w:hint="eastAsia"/>
        </w:rPr>
        <w:t>文物与博物馆专业硕士专任教师具有较强的专业实践能力和教育教学水平。本专业拥有包括国家“万人计划”领军人才、青年拔尖人才、国务院学位委员会考古学科评议组成员、教育部历史学科教学指导委员会副主任委员、全国文物与博物馆专硕教学指导委员会委员等一批高水平导师队伍；拥有考古学科唯一的教育部重点实验室“文化遗产研究与保护技术教育部重点实验室”</w:t>
      </w:r>
      <w:r>
        <w:rPr>
          <w:rStyle w:val="ca-21"/>
          <w:rFonts w:ascii="仿宋_GB2312" w:hAnsi="Times New Roman" w:hint="eastAsia"/>
        </w:rPr>
        <w:t>、</w:t>
      </w:r>
      <w:r w:rsidRPr="006B0513">
        <w:rPr>
          <w:rStyle w:val="ca-21"/>
          <w:rFonts w:ascii="仿宋_GB2312" w:hAnsi="Times New Roman" w:hint="eastAsia"/>
        </w:rPr>
        <w:t>“丝绸之路科技考古与文化遗产保护学科创新引智基地”</w:t>
      </w:r>
      <w:r w:rsidRPr="006B0513">
        <w:rPr>
          <w:rStyle w:val="ca-21"/>
          <w:rFonts w:ascii="Times New Roman" w:hAnsi="Times New Roman"/>
        </w:rPr>
        <w:t>（</w:t>
      </w:r>
      <w:r w:rsidRPr="006B0513">
        <w:rPr>
          <w:rStyle w:val="ca-21"/>
          <w:rFonts w:ascii="Times New Roman" w:hAnsi="Times New Roman"/>
        </w:rPr>
        <w:t>111</w:t>
      </w:r>
      <w:r w:rsidRPr="006B0513">
        <w:rPr>
          <w:rStyle w:val="ca-21"/>
          <w:rFonts w:ascii="Times New Roman" w:hAnsi="Times New Roman"/>
        </w:rPr>
        <w:t>引智</w:t>
      </w:r>
      <w:r w:rsidRPr="006B0513">
        <w:rPr>
          <w:rStyle w:val="ca-21"/>
          <w:rFonts w:ascii="仿宋_GB2312" w:hAnsi="Times New Roman" w:hint="eastAsia"/>
        </w:rPr>
        <w:t>基地）</w:t>
      </w:r>
      <w:r>
        <w:rPr>
          <w:rStyle w:val="ca-21"/>
          <w:rFonts w:ascii="仿宋_GB2312" w:hAnsi="Times New Roman" w:hint="eastAsia"/>
        </w:rPr>
        <w:t>、</w:t>
      </w:r>
      <w:r w:rsidRPr="006B0513">
        <w:rPr>
          <w:rStyle w:val="ca-21"/>
          <w:rFonts w:ascii="仿宋_GB2312" w:hAnsi="Times New Roman" w:hint="eastAsia"/>
        </w:rPr>
        <w:t>“文化遗产保护技术国家级实验教学示范中心”、“文化遗产数字化保护虚拟仿真国家级实验教学中心”、“文化遗产数字化国家地方联合工程中心”等5个国家级教学科研平台。同时，本专业重视吸收来自文物与博物馆实践领域的专业人员担任校外导师并参与专业课程教学，构建</w:t>
      </w:r>
      <w:r w:rsidRPr="006B0513">
        <w:rPr>
          <w:rStyle w:val="ca-21"/>
          <w:rFonts w:ascii="仿宋_GB2312" w:hAnsi="等线" w:hint="eastAsia"/>
        </w:rPr>
        <w:t>“双师型”</w:t>
      </w:r>
      <w:r w:rsidRPr="006B0513">
        <w:rPr>
          <w:rStyle w:val="ca-21"/>
          <w:rFonts w:ascii="仿宋_GB2312" w:hAnsi="Times New Roman" w:hint="eastAsia"/>
        </w:rPr>
        <w:t>的师资结构。</w:t>
      </w:r>
    </w:p>
    <w:p w:rsidR="007243E9" w:rsidRPr="006B0513" w:rsidRDefault="007243E9" w:rsidP="007243E9">
      <w:pPr>
        <w:spacing w:line="560" w:lineRule="exact"/>
        <w:ind w:firstLineChars="200" w:firstLine="660"/>
        <w:rPr>
          <w:rFonts w:ascii="仿宋_GB2312" w:hAnsi="Times New Roman"/>
        </w:rPr>
      </w:pPr>
      <w:r w:rsidRPr="006B0513">
        <w:rPr>
          <w:rStyle w:val="ca-21"/>
          <w:rFonts w:ascii="仿宋_GB2312" w:hAnsi="Times New Roman" w:hint="eastAsia"/>
        </w:rPr>
        <w:t>西北</w:t>
      </w:r>
      <w:r w:rsidRPr="006B0513">
        <w:rPr>
          <w:rStyle w:val="ca-21"/>
          <w:rFonts w:ascii="仿宋_GB2312" w:hint="eastAsia"/>
        </w:rPr>
        <w:t>大学于</w:t>
      </w:r>
      <w:r w:rsidRPr="006B0513">
        <w:rPr>
          <w:rStyle w:val="ca-21"/>
          <w:rFonts w:ascii="Times New Roman" w:hAnsi="Times New Roman"/>
        </w:rPr>
        <w:t>2011</w:t>
      </w:r>
      <w:r w:rsidRPr="006B0513">
        <w:rPr>
          <w:rStyle w:val="ca-21"/>
          <w:rFonts w:ascii="Times New Roman" w:hAnsi="Times New Roman"/>
        </w:rPr>
        <w:t>年正式招</w:t>
      </w:r>
      <w:r w:rsidRPr="006B0513">
        <w:rPr>
          <w:rStyle w:val="ca-21"/>
          <w:rFonts w:ascii="仿宋_GB2312" w:hint="eastAsia"/>
        </w:rPr>
        <w:t>收文物与博物馆专业硕士研究生，该</w:t>
      </w:r>
      <w:r w:rsidRPr="006B0513">
        <w:rPr>
          <w:rStyle w:val="ca-21"/>
          <w:rFonts w:ascii="仿宋_GB2312" w:hAnsi="Times New Roman" w:hint="eastAsia"/>
        </w:rPr>
        <w:t>专业下设六个方向，分别为田野考古、文物保护学、文化遗产管理、科技考古、博物馆学、文物研究。</w:t>
      </w:r>
    </w:p>
    <w:p w:rsidR="007243E9" w:rsidRPr="006B0513" w:rsidRDefault="007243E9" w:rsidP="007243E9">
      <w:pPr>
        <w:spacing w:line="460" w:lineRule="exact"/>
        <w:ind w:rightChars="398" w:right="1400"/>
        <w:rPr>
          <w:rFonts w:ascii="仿宋_GB2312"/>
        </w:rPr>
      </w:pPr>
    </w:p>
    <w:p w:rsidR="00336F30" w:rsidRDefault="00336F30"/>
    <w:sectPr w:rsidR="00336F30" w:rsidSect="00336F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Microsoft YaHei Mono"/>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3E9"/>
    <w:rsid w:val="00336F30"/>
    <w:rsid w:val="007243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3E9"/>
    <w:pPr>
      <w:widowControl w:val="0"/>
      <w:jc w:val="both"/>
    </w:pPr>
    <w:rPr>
      <w:rFonts w:ascii="Calibri" w:eastAsia="仿宋_GB2312" w:hAnsi="Calibri" w:cs="Times New Roman"/>
      <w:sz w:val="32"/>
      <w:szCs w:val="32"/>
    </w:rPr>
  </w:style>
  <w:style w:type="paragraph" w:styleId="1">
    <w:name w:val="heading 1"/>
    <w:basedOn w:val="a"/>
    <w:next w:val="a"/>
    <w:link w:val="1Char"/>
    <w:uiPriority w:val="9"/>
    <w:qFormat/>
    <w:rsid w:val="007243E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1"/>
    <w:rsid w:val="007243E9"/>
    <w:pPr>
      <w:snapToGrid w:val="0"/>
      <w:spacing w:before="240" w:after="240" w:line="348" w:lineRule="auto"/>
    </w:pPr>
    <w:rPr>
      <w:rFonts w:ascii="Tahoma" w:eastAsia="宋体" w:hAnsi="Tahoma"/>
      <w:bCs w:val="0"/>
      <w:kern w:val="2"/>
      <w:sz w:val="24"/>
      <w:szCs w:val="20"/>
    </w:rPr>
  </w:style>
  <w:style w:type="paragraph" w:styleId="a3">
    <w:name w:val="Title"/>
    <w:basedOn w:val="a"/>
    <w:next w:val="a"/>
    <w:link w:val="a4"/>
    <w:uiPriority w:val="10"/>
    <w:qFormat/>
    <w:rsid w:val="007243E9"/>
    <w:pPr>
      <w:spacing w:before="240" w:after="60"/>
      <w:jc w:val="center"/>
      <w:outlineLvl w:val="0"/>
    </w:pPr>
    <w:rPr>
      <w:rFonts w:ascii="Cambria" w:eastAsia="宋体" w:hAnsi="Cambria"/>
      <w:b/>
      <w:bCs/>
    </w:rPr>
  </w:style>
  <w:style w:type="character" w:customStyle="1" w:styleId="Char">
    <w:name w:val="标题 Char"/>
    <w:basedOn w:val="a0"/>
    <w:link w:val="a3"/>
    <w:uiPriority w:val="10"/>
    <w:rsid w:val="007243E9"/>
    <w:rPr>
      <w:rFonts w:asciiTheme="majorHAnsi" w:eastAsia="宋体" w:hAnsiTheme="majorHAnsi" w:cstheme="majorBidi"/>
      <w:b/>
      <w:bCs/>
      <w:sz w:val="32"/>
      <w:szCs w:val="32"/>
    </w:rPr>
  </w:style>
  <w:style w:type="character" w:customStyle="1" w:styleId="a4">
    <w:name w:val="标题 字符"/>
    <w:link w:val="a3"/>
    <w:uiPriority w:val="10"/>
    <w:rsid w:val="007243E9"/>
    <w:rPr>
      <w:rFonts w:ascii="Cambria" w:eastAsia="宋体" w:hAnsi="Cambria" w:cs="Times New Roman"/>
      <w:b/>
      <w:bCs/>
      <w:sz w:val="32"/>
      <w:szCs w:val="32"/>
    </w:rPr>
  </w:style>
  <w:style w:type="character" w:customStyle="1" w:styleId="ca-21">
    <w:name w:val="ca-21"/>
    <w:rsid w:val="007243E9"/>
    <w:rPr>
      <w:sz w:val="30"/>
      <w:szCs w:val="30"/>
    </w:rPr>
  </w:style>
  <w:style w:type="character" w:customStyle="1" w:styleId="1Char">
    <w:name w:val="标题 1 Char"/>
    <w:basedOn w:val="a0"/>
    <w:link w:val="1"/>
    <w:uiPriority w:val="9"/>
    <w:rsid w:val="007243E9"/>
    <w:rPr>
      <w:rFonts w:ascii="Calibri" w:eastAsia="仿宋_GB2312"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2020-09-09T01:00:00Z</dcterms:created>
  <dcterms:modified xsi:type="dcterms:W3CDTF">2020-09-09T01:04:00Z</dcterms:modified>
</cp:coreProperties>
</file>