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黑体" w:hAnsi="黑体" w:eastAsia="黑体" w:cs="黑体"/>
          <w:color w:val="auto"/>
          <w:szCs w:val="2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Cs w:val="22"/>
        </w:rPr>
        <w:t>附件</w:t>
      </w: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>4</w:t>
      </w:r>
    </w:p>
    <w:p>
      <w:pPr>
        <w:widowControl/>
        <w:tabs>
          <w:tab w:val="center" w:pos="7759"/>
          <w:tab w:val="left" w:pos="13140"/>
        </w:tabs>
        <w:snapToGrid w:val="0"/>
        <w:jc w:val="left"/>
        <w:rPr>
          <w:rFonts w:hint="eastAsia" w:cs="Times New Roman"/>
          <w:b/>
          <w:color w:val="auto"/>
          <w:sz w:val="36"/>
          <w:szCs w:val="32"/>
        </w:rPr>
      </w:pPr>
      <w:r>
        <w:rPr>
          <w:rFonts w:hint="eastAsia" w:cs="Times New Roman"/>
          <w:b/>
          <w:color w:val="auto"/>
          <w:sz w:val="36"/>
          <w:szCs w:val="32"/>
        </w:rPr>
        <w:tab/>
      </w:r>
      <w:r>
        <w:rPr>
          <w:rFonts w:hint="eastAsia" w:cs="Times New Roman"/>
          <w:b/>
          <w:color w:val="auto"/>
          <w:sz w:val="36"/>
          <w:szCs w:val="32"/>
        </w:rPr>
        <w:t>免征车辆购置税的新能源汽车车型目录（第</w:t>
      </w:r>
      <w:r>
        <w:rPr>
          <w:rFonts w:hint="eastAsia" w:cs="Times New Roman"/>
          <w:b/>
          <w:color w:val="auto"/>
          <w:sz w:val="36"/>
          <w:szCs w:val="32"/>
          <w:lang w:eastAsia="zh-CN"/>
        </w:rPr>
        <w:t>三十五</w:t>
      </w:r>
      <w:r>
        <w:rPr>
          <w:rFonts w:hint="eastAsia" w:cs="Times New Roman"/>
          <w:b/>
          <w:color w:val="auto"/>
          <w:sz w:val="36"/>
          <w:szCs w:val="32"/>
        </w:rPr>
        <w:t>批）</w:t>
      </w:r>
    </w:p>
    <w:p>
      <w:pPr>
        <w:widowControl/>
        <w:tabs>
          <w:tab w:val="center" w:pos="7759"/>
          <w:tab w:val="left" w:pos="13140"/>
        </w:tabs>
        <w:snapToGrid w:val="0"/>
        <w:jc w:val="left"/>
        <w:rPr>
          <w:rFonts w:hint="eastAsia" w:hAnsi="黑体" w:cs="Times New Roman"/>
          <w:b/>
          <w:color w:val="auto"/>
          <w:sz w:val="36"/>
          <w:szCs w:val="36"/>
        </w:rPr>
      </w:pPr>
    </w:p>
    <w:p>
      <w:pPr>
        <w:widowControl/>
        <w:numPr>
          <w:ilvl w:val="0"/>
          <w:numId w:val="1"/>
        </w:numPr>
        <w:snapToGrid w:val="0"/>
        <w:ind w:firstLine="964" w:firstLineChars="300"/>
        <w:rPr>
          <w:rFonts w:hint="eastAsia" w:cs="Times New Roman"/>
          <w:b/>
          <w:color w:val="auto"/>
          <w:szCs w:val="22"/>
        </w:rPr>
      </w:pPr>
      <w:r>
        <w:rPr>
          <w:rFonts w:hint="eastAsia" w:cs="Times New Roman"/>
          <w:b/>
          <w:color w:val="auto"/>
          <w:szCs w:val="22"/>
        </w:rPr>
        <w:t>纯电动汽车</w:t>
      </w:r>
    </w:p>
    <w:p>
      <w:pPr>
        <w:widowControl/>
        <w:numPr>
          <w:ilvl w:val="0"/>
          <w:numId w:val="2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color w:val="auto"/>
          <w:sz w:val="28"/>
          <w:szCs w:val="22"/>
        </w:rPr>
      </w:pPr>
      <w:r>
        <w:rPr>
          <w:rFonts w:hint="eastAsia" w:cs="Times New Roman"/>
          <w:b/>
          <w:color w:val="auto"/>
          <w:sz w:val="28"/>
          <w:szCs w:val="22"/>
        </w:rPr>
        <w:t>乘用车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787"/>
        <w:gridCol w:w="1850"/>
        <w:gridCol w:w="4425"/>
        <w:gridCol w:w="1163"/>
        <w:gridCol w:w="975"/>
        <w:gridCol w:w="1337"/>
        <w:gridCol w:w="131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tblHeader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车辆型号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通用名称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纯电动续驶里程(km)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整车整备质量(kg)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动力蓄电池组总质量(kg)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动力蓄电池组总能量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kWh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一汽-大众汽车有限公司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FV6465BBBEV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ID.4 CROZZ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476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上汽通用五菱汽车股份有限公司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LZW7001EVUCAN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宝骏E100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LZW7004EVPDBA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宏光MINI EV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LZW7004EVPDBB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宏光MINI EV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665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LZW7004EVPHAM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宏光MINI EV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LZW7004EVPKAK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宏光MINI EV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665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上海汽车集团股份有限公司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CSA7002FSEV1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荣威Ei5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CSA7002FSEV2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荣威Ei5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东风悦达起亚汽车有限公司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YQZ6520BEVHIPHI1A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Hiphi X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YQZ6520BEVHIPHI1B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Hiphi X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YQZ6520BEVHIPHI1C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Hiphi X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东风柳州汽车有限公司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LZ7007SLAEV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景逸S50EV/风行S50EV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1676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中恒天智骏(赣州)汽车有限公司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ZHT7000SU03EV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GX5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1497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北京汽车制造厂有限公司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BAW6451MA4BEV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小河马EV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308/332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42/43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北京汽车股份有限公司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BJ7000C5DD-BEV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EU5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北汽云南瑞丽汽车有限公司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BJ7000C5DBK-BEV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EU5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奇瑞新能源汽车股份有限公司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NEQ6460BEVS61C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eQ5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NEQ7000BEVJ60D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ARRIZO5 e/ARRIZO e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NEQ7000BEVJ72N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eQ1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965/985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NEQ7000BEVJ72P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eQ1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955/975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威马汽车制造温州有限公司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SZS6460A52BEV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EX5400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SZS6460A53BEV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EX5400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安徽江淮汽车集团股份有限公司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HFC7002BEV2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E·50A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HFC7002BEV3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E·50A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390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HFC7002MEV7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E·40X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393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比亚迪汽车工业有限公司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BYD6490SBEV4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比亚迪唐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BYD6490SBEV5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比亚迪唐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2455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江苏吉麦新能源车业有限公司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HXK7000BEVA2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新特XDAEVs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HXK7000BEVA3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新特AEVs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168±5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HXK7000BEVX0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新特启能GEV1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湖北星晖新能源智能汽车有限公司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EXH6460A00BEV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W5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1824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重庆金康新能源汽车有限公司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SKE7000BEVF7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赛力斯ix3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350±10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长城汽车股份有限公司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CC7000BJ01CBEV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欧拉好猫/欧拉大猫/欧拉潮猫/欧拉电猫/欧拉萌猫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346±10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widowControl/>
        <w:tabs>
          <w:tab w:val="left" w:pos="4726"/>
        </w:tabs>
        <w:snapToGrid w:val="0"/>
        <w:rPr>
          <w:rFonts w:hint="eastAsia"/>
          <w:b/>
          <w:color w:val="auto"/>
          <w:sz w:val="28"/>
          <w:szCs w:val="22"/>
        </w:rPr>
      </w:pPr>
    </w:p>
    <w:p>
      <w:pPr>
        <w:widowControl/>
        <w:tabs>
          <w:tab w:val="left" w:pos="4726"/>
        </w:tabs>
        <w:snapToGrid w:val="0"/>
        <w:rPr>
          <w:rFonts w:hint="eastAsia"/>
          <w:b/>
          <w:color w:val="auto"/>
          <w:sz w:val="28"/>
          <w:szCs w:val="22"/>
        </w:rPr>
      </w:pPr>
    </w:p>
    <w:p>
      <w:pPr>
        <w:widowControl/>
        <w:numPr>
          <w:ilvl w:val="0"/>
          <w:numId w:val="2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color w:val="auto"/>
          <w:sz w:val="28"/>
          <w:szCs w:val="22"/>
        </w:rPr>
      </w:pPr>
      <w:r>
        <w:rPr>
          <w:rFonts w:hint="eastAsia" w:cs="Times New Roman"/>
          <w:b/>
          <w:color w:val="auto"/>
          <w:sz w:val="28"/>
          <w:szCs w:val="22"/>
        </w:rPr>
        <w:t>客车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687"/>
        <w:gridCol w:w="1513"/>
        <w:gridCol w:w="2162"/>
        <w:gridCol w:w="1738"/>
        <w:gridCol w:w="3100"/>
        <w:gridCol w:w="1337"/>
        <w:gridCol w:w="1313"/>
        <w:gridCol w:w="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车辆型号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纯电动续驶里程(km)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整车整备质量(kg)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动力蓄电池组总质量(kg)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动力蓄电池组总能量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kWh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上海申沃客车有限公司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SWB6129BEV72G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纯电动低地板城市客车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11900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2170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东风特种汽车有限公司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EQ6603LTBEV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4650/4800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669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中国重型汽车集团有限公司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ZZ6106GBEVQ4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10700/11000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ZZ6126GBEVQ9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11750/12100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2170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ZZ6650GBEVQ2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5000/5300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579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中山市顺达客车有限公司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HA6116BEVB3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513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11850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中植一客成都汽车有限公司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CDL6102URBEV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10400/10700/11100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1690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269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CDL6180URBEV1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纯电动铰接城市客车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17500/18000/18580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2520±60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 xml:space="preserve">钛酸锂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中车时代电动汽车股份有限公司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TEG6105BEV24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纯电动低入口城市客车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630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11850/11550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2016±54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TEG6803BEV05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403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7400/7100/6800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1008±27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158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TEG6853BEV02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8000/7700/7400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1110±30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中通客车控股股份有限公司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LCK6106EVGA4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510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10700/11200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LCK6606EVGA26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412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3980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LCK6606EVGA36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487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3980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669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LCK6828EVQGA4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395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8380/8880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983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158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丹东黄海汽车有限责任公司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DD6109EV15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11100/11600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DD6129EV22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660/670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12600/12200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2102/2170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338/350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四川新筑通工汽车有限公司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TG6105GBEV2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纯电动低地板城市客车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10200/10500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1040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奇瑞万达贵州客车股份有限公司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WD6105BEVG04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10400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1256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南京金龙客车制造有限公司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NJL6106EV2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9800/10100/10400/10700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1840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258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NJL6600EVQ52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4800/5010/5190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579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NJL6902BEV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8750/9050/9400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187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安徽安凯汽车股份有限公司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HFF6100G9EV22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10200/10600/11200/11800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成都大运汽车集团有限公司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CGC6101BEV1K7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582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10070/10500/10950/11450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CGC6121BEV1K1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纯电动低入口城市客车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688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11650/12100/12590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2170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成都客车股份有限公司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CDK6811CBEV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6890/7260/7620/7890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962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扬州亚星客车股份有限公司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JS6819GHBEV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272/316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6850/7250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767/884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121/141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JS6819GHBEV1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7200/7550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1132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JS6859GHBEV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367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7700/8100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1132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JS6859GHBEV1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487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8100/8500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1534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武汉客车制造股份有限公司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WH6102GBEV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10400/11000/11600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1632±44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256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WH6650GBEV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4900/5200/5530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664±19.8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WH6851GBEV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8600/8900/9300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1392±41.4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比亚迪汽车工业有限公司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BYD6851B3EV1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7550/7950/8250/8650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1174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178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BYD6851B3EV2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530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7850/8200/8550/8900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1467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222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江苏陆地方舟新能源车辆股份有限公司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RQ6102GEVH0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11000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1898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河北长安汽车有限公司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SC6105CBEV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595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10600/11000/11400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1966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6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SC6105EBEV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10100/10500/10900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1456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229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江苏紫琅汽车集团股份有限公司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NTT6105GEVB1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纯电动低入口城市客车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695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11500/11200/10900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1898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NTT6129GSEVN1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纯电动低地板双层城市客车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16900/17400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NTT6850GEVA1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8800/9100/9400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1456±44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229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江西博能新能源汽车有限公司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BSR6106BEVGS2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纯电动低入口城市客车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613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11180/11450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1898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BSR6820BEVGS4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299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7280/7450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884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贵州长江汽车有限公司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GK6851GBEV4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470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7750/7950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1166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187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郑州宇通客车股份有限公司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ZK6117BEVG16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10800/11200/11500/11900/12230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ZK6186BEVG1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纯电动低地板铰接城市客车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18800/19100/19540/20050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3536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564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ZK6605BEVG2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4600/4800/5000/5200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ZK6605BEVG3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4800/5000/5200/5400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ZK6820BEVG13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7350/7500/7800/8100/8400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1085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重庆恒通客车有限公司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CKZ6530HBEV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338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3600/3500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金龙联合汽车工业(苏州)有限公司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KLQ6106GAEVN5B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11300/11000/10700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1898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KLQ6106GAEVN7B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纯电动低入口城市客车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11200/10900/10500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KLQ6116GAEVN7P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纯电动低地板城市客车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9500/10000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KLQ6129GSEVN1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纯电动低地板双层城市客车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16900/17400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widowControl/>
        <w:tabs>
          <w:tab w:val="left" w:pos="4726"/>
        </w:tabs>
        <w:snapToGrid w:val="0"/>
        <w:rPr>
          <w:rFonts w:hint="eastAsia"/>
          <w:b/>
          <w:color w:val="auto"/>
          <w:sz w:val="28"/>
          <w:szCs w:val="22"/>
        </w:rPr>
      </w:pPr>
    </w:p>
    <w:p>
      <w:pPr>
        <w:widowControl/>
        <w:numPr>
          <w:ilvl w:val="0"/>
          <w:numId w:val="2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color w:val="auto"/>
          <w:sz w:val="28"/>
          <w:szCs w:val="22"/>
        </w:rPr>
      </w:pPr>
      <w:r>
        <w:rPr>
          <w:rFonts w:hint="eastAsia" w:cs="Times New Roman"/>
          <w:b/>
          <w:color w:val="auto"/>
          <w:sz w:val="28"/>
          <w:szCs w:val="22"/>
        </w:rPr>
        <w:br w:type="page"/>
      </w:r>
      <w:r>
        <w:rPr>
          <w:rFonts w:hint="eastAsia" w:cs="Times New Roman"/>
          <w:b/>
          <w:color w:val="auto"/>
          <w:sz w:val="28"/>
          <w:szCs w:val="22"/>
        </w:rPr>
        <w:t>货车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475"/>
        <w:gridCol w:w="1675"/>
        <w:gridCol w:w="1562"/>
        <w:gridCol w:w="1875"/>
        <w:gridCol w:w="1650"/>
        <w:gridCol w:w="2213"/>
        <w:gridCol w:w="2400"/>
        <w:gridCol w:w="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车辆型号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纯电动续驶里程(km)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整车整备质量(kg)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动力蓄电池组总质量(kg)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动力蓄电池组总能量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kWh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吉利四川商用车有限公司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DNC1049BEVL1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纯电动载货汽车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2860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620±18.6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安徽华菱汽车有限公司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HN3310B36C5BEV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纯电动自卸汽车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19600/21500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2170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HN4252H36C8BEV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纯电动牵引汽车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12000/11000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884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徐州徐工汽车制造有限公司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XGA4252BEVWC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纯电动半挂牵引车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11800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1804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浙江飞碟汽车制造有限公司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FD1032BEV-1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纯电动载货汽车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1430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308±9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widowControl/>
        <w:tabs>
          <w:tab w:val="left" w:pos="4726"/>
        </w:tabs>
        <w:snapToGrid w:val="0"/>
        <w:rPr>
          <w:rFonts w:hint="eastAsia"/>
          <w:b/>
          <w:color w:val="auto"/>
          <w:sz w:val="28"/>
          <w:szCs w:val="22"/>
        </w:rPr>
      </w:pPr>
    </w:p>
    <w:p>
      <w:pPr>
        <w:widowControl/>
        <w:numPr>
          <w:ilvl w:val="0"/>
          <w:numId w:val="2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color w:val="auto"/>
          <w:sz w:val="28"/>
          <w:szCs w:val="22"/>
        </w:rPr>
      </w:pPr>
      <w:r>
        <w:rPr>
          <w:rFonts w:hint="eastAsia" w:cs="Times New Roman"/>
          <w:b/>
          <w:color w:val="auto"/>
          <w:sz w:val="28"/>
          <w:szCs w:val="22"/>
        </w:rPr>
        <w:t>专用车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3562"/>
        <w:gridCol w:w="2150"/>
        <w:gridCol w:w="2000"/>
        <w:gridCol w:w="1563"/>
        <w:gridCol w:w="1875"/>
        <w:gridCol w:w="1337"/>
        <w:gridCol w:w="1363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车辆型号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纯电动续驶里程(km)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整车整备质量(kg)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动力蓄电池组总质量(kg)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动力蓄电池组总能量(kWh)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三一汽车制造有限公司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SYM5311GJB1BEV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纯电动混凝土搅拌运输车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15700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上汽大通汽车有限公司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SH5047XLCZFEVMZ2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纯电动冷藏车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上汽通用五菱汽车股份有限公司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LZW5024XYZEVHEAB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东风汽车股份有限公司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DFA5040CCYKBEV2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纯电动仓栅式运输车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355/365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3035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554/675±20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81/86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DFA5040XLCTBEV2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纯电动冷藏车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230/260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380±11.4/444±12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54/62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中植一客成都汽车有限公司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CDL5021XXYBEV1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1475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CDL5030ZZZBEV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纯电动自装卸式垃圾车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2540/2670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400±5.0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中汽商用汽车有限公司(杭州)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ZQZ5080XTYBEV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纯电动密闭式桶装垃圾车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中车时代电动汽车股份有限公司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TEG5030ZXXAEQBEV1D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纯电动车厢可卸式垃圾车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TEG5100ZYSASDBEV1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纯电动压缩式垃圾车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6855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TEG5180GQXADFBEV1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9995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凯达环境科技有限公司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HKD5030TYHEQBEV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纯电动路面养护车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400±5.0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HKD5030ZXXEQBEV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纯电动车厢可卸式垃圾车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400±5.0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HKD5030ZZZEQBEV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纯电动自装卸式垃圾车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400±5.0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HKD5040TSLSHBEV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纯电动扫路车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3100/2950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HKD5090GSSEQBEV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纯电动洒水车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1248±20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HKD5090TCAEQBEV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纯电动餐厨垃圾车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6330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1248±20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HKD5120TXSEQBEV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9700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HKD5180TXSEV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14105/12900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HKD5180ZYSDFBEV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纯电动压缩式垃圾车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13200/13460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北京华林特装车有限公司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HLT5042XTYEV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纯电动密闭式桶装垃圾车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北京天路通科技有限责任公司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BTL5031XJCSEV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纯电动检测车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BTL5041TXCSEV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纯电动吸尘车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BTL5180TXCDEV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纯电动吸尘车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11900/12150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BTL5181GSSBYEV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纯电动洒水车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BTL5181TXSBYEV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14500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北京汽车制造厂有限公司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BAW5031XXY6B44BEV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308/332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42/43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北京环卫集团环卫装备有限公司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BQJ5040GXEEV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纯电动吸粪车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BQJ5040TYHEV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纯电动路面养护车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2675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BQJ5040ZZZEV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纯电动自装卸式垃圾车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BQJ5100TCASHEV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纯电动餐厨垃圾车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北京环卫集团环卫装备有限公司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BQJ5100ZYSSHEV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纯电动压缩式垃圾车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6900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BQJ5120TSLBYDEV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纯电动扫路车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8910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BQJ5120TSLSHEV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纯电动扫路车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8990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BQJ5180GQXBYDEV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11010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BQJ5180GXEBYDEV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纯电动吸粪车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10570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BQJ5180TXSBYDEV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15800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BQJ5180TXSQLEV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15380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BQJ5180ZYSBYEV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纯电动压缩式垃圾车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12300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BQJ5181TXSBYDEV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15080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BQJ5320GSSBYDEV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纯电动洒水车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15440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北汽福田汽车股份有限公司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BJ5044TYHEV-H1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纯电动路面养护车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BJ5045CCYEV3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纯电动仓栅式运输车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766.0±22.9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BJ5045XYZEV7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554±16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南京汽车集团有限公司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NJ5047XXYEEV3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614±18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南京金龙客车制造有限公司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NJL5030ZZZBEV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纯电动自装卸式垃圾车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NJL5040TYHBEV1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纯电动路面养护车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371±11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NJL5040XXYEV2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610±18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NJL5040ZZZBEV1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纯电动自装卸式垃圾车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318±10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NJL5040ZZZBEV2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纯电动自装卸式垃圾车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318±10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NJL5100GQXBEV1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纯电动护栏清洗车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6830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南京金龙客车制造有限公司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NJL5180GQXBEV2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9620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NJL5180GSSBEV2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纯电动洒水车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9290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NJL5180TDYBEV1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纯电动多功能抑尘车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11300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NJL5180TXSBEV2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13200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2034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厦门金龙联合汽车工业有限公司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XMQ5041XSHBEVL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纯电动售货车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3700/3900/4100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545±15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安徽华菱汽车有限公司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HN5312GJBB36C5BEV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纯电动混凝土搅拌运输车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16800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1768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安徽江淮汽车集团股份有限公司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HFC5045XXYEV13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616±20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HFC5021XLHAEV1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纯电动教练车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安徽爱瑞特新能源专用汽车股份有限公司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ART5180GQXG98BEV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9155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山东丽驰新能源汽车有限公司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HLD5031XXYBEV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308/332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42/43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山西新能源汽车工业有限公司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JHC5037XXYBEVL1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1415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JHC5037XYZBEVL1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1415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JHC5037XYZBEVL2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JHC5047XLCBEVL1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纯电动冷藏车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广州广日专用汽车有限公司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GR5310ZLJBEV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纯电动自卸式垃圾车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16800/17300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2679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广州广汽比亚迪新能源客车有限公司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GZ5040XLCEV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纯电动冷藏车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广西汽车集团有限公司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GXA5030XXYBEV10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GXA5030XXYBEV11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GXA5030XXYBEV12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GXA5030XXYBEV4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1465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广西汽车集团有限公司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GXA5030XXYBEVA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GXA5030XXYBEVB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GXA5030XYZBEV1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GXA5030XYZBEV4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GXA5031XLCBEV1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纯电动冷藏车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GXA5031XXYBEV9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GXA5031XYZBEV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GXA5032XLCBEV1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纯电动冷藏车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GXA5032XLCBEV2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纯电动冷藏车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GXA5032XXYBEV4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广西玉柴专用汽车有限公司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NZ5030ZZZEV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纯电动自装卸式垃圾车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400±5.0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广西玉柴新能源汽车有限公司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YCE5040XLCBEV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纯电动冷藏车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YCE5040XXYBEV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庆铃汽车股份有限公司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QL5041XYZBEVECHA1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纯电动邮政车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徐州徐工汽车制造有限公司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XGA5086XXYBEV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3800/4100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徐工湖北环保科技股份有限公司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DXA5180GQXLBEV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9780/9480/9520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成都大运汽车集团有限公司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CGC5045XXYBEV2Z5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换电型纯电动厢式运输车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2995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扬州三源机械有限公司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YSY5080TSLBEV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纯电动扫路车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997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YSY5181TWQBEV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纯电动道路污染清除车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12600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扬州金威环保科技有限公司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YJW5185TXSBEV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15390/15070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无锡中车新能源汽车有限公司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TEG5030ZXXAEQBEV3D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纯电动车厢可卸式垃圾车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400±5.0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杭州西湖比亚迪新能源汽车有限公司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XBE5120ZYSBEV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纯电动压缩式垃圾车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8450/8800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XBE5180TDYBEV1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纯电动多功能抑尘车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13950/13550/13300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比亚迪汽车工业有限公司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BYD5030XXYEV1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江苏奥新新能源汽车有限公司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JAX5036XXYBEVK02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305±9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河南德力新能源汽车有限公司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DLP5030XXYBEVT11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432±12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烟台海德专用汽车有限公司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CHD5101ZYSQLBEV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纯电动压缩式垃圾车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7670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CHD5183TXSZQBEV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13110/12560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现代商用汽车(中国)有限公司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CHM5042XJXZDC33BEV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纯电动检修车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CHM5042XLCZDC33BEV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纯电动冷藏车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CHM5042XXYZDC33BEV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2960/3040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甘肃建投重工科技有限公司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GSK5040ZLJBYBEV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纯电动自卸式垃圾车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GSK5180GQXBYBEV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9900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GSK5180TDYBYBEV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纯电动多功能抑尘车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13060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GSK5180TXSBYBEV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15800/15300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GSK5180ZYSBYBEV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纯电动压缩式垃圾车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12970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福建龙马环卫装备股份有限公司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FLM5040GXENJBEV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纯电动吸粪车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程力汽车集团股份有限公司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CL5031ZZZBEV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纯电动自装卸式垃圾车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400±5.0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CL5080TXCBEV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纯电动吸尘车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6350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CL5091TDYBEV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纯电动多功能抑尘车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767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程力汽车集团股份有限公司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CL5120ZYSBEV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纯电动压缩式垃圾车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8790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1472±40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CL5180GQXBEV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9030/9550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1472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CL5181GSSBEV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纯电动洒水车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8945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1472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CL5181TXSBEV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15800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CL5181ZYSBEV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纯电动压缩式垃圾车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12930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聊城中通新能源汽车装备有限公司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ZTQ5040TYHE2Y28BEV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纯电动路面养护车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ZTQ5041ZLJE2H28BEV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纯电动自卸式垃圾车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2565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郑州宇通重工有限公司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YTZ5031ZZZD0BEV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纯电动自装卸式垃圾车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YTZ5180GQXD2BEV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9580/9280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1468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YTZ5180GQXD3BEV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9485/9200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YTZ5183TXSD0BEV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12900/13200/13600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郑州比克新能源汽车有限公司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BAK5030XLCBEV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纯电动冷藏车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346±10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重庆瑞驰汽车实业有限公司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CRC5030XXYFC7-BEV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284±7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重庆长安汽车股份有限公司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SC5031XYKXDD64BEV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纯电动翼开启厢式车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308±9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金龙联合汽车工业(苏州)有限公司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KLQ5180GQXEV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纯电动清洗车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9445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KLQ5180GSSEV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纯电动洒水车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8945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长沙中联重科环境产业有限公司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ZBH5042ZDJSHBEV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纯电动压缩式对接垃圾车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陕西汽车集团有限责任公司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SX5040XXYBEV281G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432±12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SX5040XXYBEV331L1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584±17.4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SX5041CCYBEV331N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纯电动仓栅式运输车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Calibri" w:eastAsia="仿宋_GB2312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陕西汽车集团有限责任公司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SX5041XXYBEV331N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纯电动厢式运输车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SX5080XTYBEV401N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纯电动密闭式桶装垃圾车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鞍山森远路桥股份有限公司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AD5040TXSSQBEV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纯电动洗扫车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AD5100TCASQBEV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纯电动餐厨垃圾车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AD5120TCASQBEV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纯电动餐厨垃圾车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8300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137</w:t>
            </w:r>
          </w:p>
        </w:tc>
        <w:tc>
          <w:tcPr>
            <w:tcW w:w="3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AD5180ZXXDFBEV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纯电动车厢可卸式垃圾车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9680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widowControl/>
        <w:tabs>
          <w:tab w:val="left" w:pos="4726"/>
        </w:tabs>
        <w:snapToGrid w:val="0"/>
        <w:rPr>
          <w:rFonts w:hint="eastAsia"/>
          <w:b/>
          <w:color w:val="auto"/>
          <w:sz w:val="28"/>
          <w:szCs w:val="22"/>
        </w:rPr>
      </w:pPr>
    </w:p>
    <w:p>
      <w:pPr>
        <w:widowControl/>
        <w:numPr>
          <w:ilvl w:val="0"/>
          <w:numId w:val="1"/>
        </w:numPr>
        <w:snapToGrid w:val="0"/>
        <w:ind w:firstLine="964" w:firstLineChars="300"/>
        <w:rPr>
          <w:rFonts w:hint="eastAsia" w:cs="Times New Roman"/>
          <w:b/>
          <w:color w:val="auto"/>
          <w:szCs w:val="22"/>
        </w:rPr>
      </w:pPr>
      <w:r>
        <w:rPr>
          <w:rFonts w:hint="eastAsia" w:cs="Times New Roman"/>
          <w:b/>
          <w:color w:val="auto"/>
          <w:szCs w:val="22"/>
        </w:rPr>
        <w:br w:type="page"/>
      </w:r>
      <w:r>
        <w:rPr>
          <w:rFonts w:hint="eastAsia" w:cs="Times New Roman"/>
          <w:b/>
          <w:color w:val="auto"/>
          <w:szCs w:val="22"/>
        </w:rPr>
        <w:t>插电式混合动力汽车</w:t>
      </w:r>
    </w:p>
    <w:p>
      <w:pPr>
        <w:widowControl/>
        <w:numPr>
          <w:ilvl w:val="0"/>
          <w:numId w:val="3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color w:val="auto"/>
          <w:sz w:val="28"/>
          <w:szCs w:val="22"/>
        </w:rPr>
      </w:pPr>
      <w:r>
        <w:rPr>
          <w:rFonts w:hint="eastAsia" w:cs="Times New Roman"/>
          <w:b/>
          <w:color w:val="auto"/>
          <w:sz w:val="28"/>
          <w:szCs w:val="22"/>
        </w:rPr>
        <w:t>乘用车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3025"/>
        <w:gridCol w:w="2262"/>
        <w:gridCol w:w="1675"/>
        <w:gridCol w:w="1163"/>
        <w:gridCol w:w="1100"/>
        <w:gridCol w:w="1161"/>
        <w:gridCol w:w="1101"/>
        <w:gridCol w:w="1119"/>
        <w:gridCol w:w="1236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车辆型号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通用名称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纯电动续驶里程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燃料消耗量(L/100km)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发动机排量(mL)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整车整备质量(kg)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动力蓄电池总质量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动力蓄电池总能量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kWh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奇瑞捷豹路虎汽车有限公司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CJL6460AL2HEV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发现运动版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6.3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1498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2250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123±3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梅赛德斯-奔驰(中国)汽车销售有限公司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GLE 350 e 4MATIC 6B2A10 (167154)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GLE 350 e 4MATIC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1991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2703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重庆金康新能源汽车有限公司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SKE7150SHEVF3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赛力斯ix3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5.7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1498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1740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widowControl/>
        <w:snapToGrid w:val="0"/>
        <w:ind w:firstLine="480" w:firstLineChars="200"/>
        <w:rPr>
          <w:rFonts w:hint="eastAsia"/>
          <w:bCs/>
          <w:color w:val="auto"/>
          <w:sz w:val="24"/>
          <w:szCs w:val="22"/>
        </w:rPr>
      </w:pPr>
      <w:r>
        <w:rPr>
          <w:rFonts w:hint="eastAsia"/>
          <w:bCs/>
          <w:color w:val="auto"/>
          <w:sz w:val="24"/>
          <w:szCs w:val="22"/>
        </w:rPr>
        <w:t>注：插电式混合动力汽车燃料消耗量仅包括传统燃料/不含电能折算。</w:t>
      </w:r>
    </w:p>
    <w:p>
      <w:pPr>
        <w:widowControl/>
        <w:tabs>
          <w:tab w:val="left" w:pos="4726"/>
        </w:tabs>
        <w:snapToGrid w:val="0"/>
        <w:rPr>
          <w:rFonts w:hint="eastAsia"/>
          <w:b/>
          <w:color w:val="auto"/>
          <w:sz w:val="28"/>
          <w:szCs w:val="22"/>
        </w:rPr>
      </w:pPr>
    </w:p>
    <w:p>
      <w:pPr>
        <w:widowControl/>
        <w:numPr>
          <w:ilvl w:val="0"/>
          <w:numId w:val="3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color w:val="auto"/>
          <w:sz w:val="28"/>
          <w:szCs w:val="22"/>
        </w:rPr>
      </w:pPr>
      <w:r>
        <w:rPr>
          <w:rFonts w:hint="eastAsia" w:cs="Times New Roman"/>
          <w:b/>
          <w:color w:val="auto"/>
          <w:sz w:val="28"/>
          <w:szCs w:val="22"/>
        </w:rPr>
        <w:t>客车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187"/>
        <w:gridCol w:w="1400"/>
        <w:gridCol w:w="2013"/>
        <w:gridCol w:w="1162"/>
        <w:gridCol w:w="1150"/>
        <w:gridCol w:w="1125"/>
        <w:gridCol w:w="2450"/>
        <w:gridCol w:w="1113"/>
        <w:gridCol w:w="1278"/>
        <w:gridCol w:w="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车辆型号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纯电动续驶里程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燃料消耗量(L/100km)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发动机排量(mL)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整车整备质量(kg)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动力蓄电池总质量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动力蓄电池总能量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kWh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北汽福田汽车股份有限公司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BJ6105SHEVCA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23"/>
                <w:kern w:val="0"/>
                <w:sz w:val="21"/>
                <w:szCs w:val="21"/>
                <w:lang w:val="en-US" w:eastAsia="zh-CN"/>
              </w:rPr>
              <w:t>插电式混合动力城市客车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15.34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3800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10800/11000/11400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522±15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南京金龙客车制造有限公司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NJL6129HEVN7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23"/>
                <w:kern w:val="0"/>
                <w:sz w:val="21"/>
                <w:szCs w:val="21"/>
                <w:lang w:val="en-US" w:eastAsia="zh-CN"/>
              </w:rPr>
              <w:t>插电式混合动力城市客车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6871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12300/12800/13200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NJL6129HEVN8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23"/>
                <w:kern w:val="0"/>
                <w:sz w:val="21"/>
                <w:szCs w:val="21"/>
                <w:lang w:val="en-US" w:eastAsia="zh-CN"/>
              </w:rPr>
              <w:t>插电式混合动力低入口城市客车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6871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12300/12800/13200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NG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郑州宇通客车股份有限公司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ZK6106CHEVPG1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23"/>
                <w:kern w:val="0"/>
                <w:sz w:val="21"/>
                <w:szCs w:val="21"/>
                <w:lang w:val="en-US" w:eastAsia="zh-CN"/>
              </w:rPr>
              <w:t>插电式混合动力城市客车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6234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10250/10750/11250/11750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widowControl/>
        <w:snapToGrid w:val="0"/>
        <w:ind w:firstLine="480" w:firstLineChars="200"/>
        <w:rPr>
          <w:rFonts w:hint="eastAsia"/>
          <w:bCs/>
          <w:color w:val="auto"/>
          <w:sz w:val="24"/>
          <w:szCs w:val="22"/>
        </w:rPr>
      </w:pPr>
      <w:r>
        <w:rPr>
          <w:rFonts w:hint="eastAsia"/>
          <w:bCs/>
          <w:color w:val="auto"/>
          <w:sz w:val="24"/>
          <w:szCs w:val="22"/>
        </w:rPr>
        <w:t>注：插电式混合动力汽车燃料消耗量仅包括传统燃料/不含电能折算。</w:t>
      </w:r>
    </w:p>
    <w:p>
      <w:pPr>
        <w:widowControl/>
        <w:tabs>
          <w:tab w:val="left" w:pos="4726"/>
        </w:tabs>
        <w:snapToGrid w:val="0"/>
        <w:rPr>
          <w:rFonts w:hint="eastAsia"/>
          <w:b/>
          <w:color w:val="auto"/>
          <w:sz w:val="28"/>
          <w:szCs w:val="22"/>
        </w:rPr>
      </w:pPr>
    </w:p>
    <w:p>
      <w:pPr>
        <w:widowControl/>
        <w:numPr>
          <w:ilvl w:val="0"/>
          <w:numId w:val="3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color w:val="auto"/>
          <w:sz w:val="28"/>
          <w:szCs w:val="22"/>
        </w:rPr>
      </w:pPr>
      <w:r>
        <w:rPr>
          <w:rFonts w:hint="eastAsia" w:cs="Times New Roman"/>
          <w:b/>
          <w:color w:val="auto"/>
          <w:sz w:val="28"/>
          <w:szCs w:val="22"/>
          <w:lang w:eastAsia="zh-CN"/>
        </w:rPr>
        <w:t>专用车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337"/>
        <w:gridCol w:w="1988"/>
        <w:gridCol w:w="1837"/>
        <w:gridCol w:w="1600"/>
        <w:gridCol w:w="1150"/>
        <w:gridCol w:w="1200"/>
        <w:gridCol w:w="1375"/>
        <w:gridCol w:w="1113"/>
        <w:gridCol w:w="1290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车辆型号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纯电动续驶里程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燃料消耗量(L/100km)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发动机排量(mL)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整车整备质量(kg)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动力蓄电池总质量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动力蓄电池总能量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kWh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吉利四川商用车有限公司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DNC5079XLCSHEVGL1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23"/>
                <w:kern w:val="0"/>
                <w:sz w:val="21"/>
                <w:szCs w:val="21"/>
                <w:lang w:val="en-US" w:eastAsia="zh-CN"/>
              </w:rPr>
              <w:t>插电式混合动力冷藏车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N/A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1477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3850/4200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400±12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徐州徐工环境技术有限公司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XGH5100GSSYSHEV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23"/>
                <w:kern w:val="0"/>
                <w:sz w:val="21"/>
                <w:szCs w:val="21"/>
                <w:lang w:val="en-US" w:eastAsia="zh-CN"/>
              </w:rPr>
              <w:t>插电式混合动力洒水车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N/A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1477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4600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XGH5100TXSYSHEV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23"/>
                <w:kern w:val="0"/>
                <w:sz w:val="21"/>
                <w:szCs w:val="21"/>
                <w:lang w:val="en-US" w:eastAsia="zh-CN"/>
              </w:rPr>
              <w:t>插电式混合动力洗扫车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N/A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1477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6690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widowControl/>
        <w:numPr>
          <w:ilvl w:val="0"/>
          <w:numId w:val="1"/>
        </w:numPr>
        <w:snapToGrid w:val="0"/>
        <w:ind w:firstLine="964" w:firstLineChars="300"/>
        <w:rPr>
          <w:rFonts w:hint="eastAsia" w:cs="Times New Roman"/>
          <w:b/>
          <w:color w:val="auto"/>
          <w:szCs w:val="22"/>
        </w:rPr>
      </w:pPr>
      <w:r>
        <w:rPr>
          <w:rFonts w:hint="eastAsia" w:cs="Times New Roman"/>
          <w:b/>
          <w:color w:val="auto"/>
          <w:szCs w:val="22"/>
        </w:rPr>
        <w:t>燃料电池汽车</w:t>
      </w:r>
    </w:p>
    <w:p>
      <w:pPr>
        <w:widowControl/>
        <w:numPr>
          <w:ilvl w:val="0"/>
          <w:numId w:val="4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color w:val="auto"/>
          <w:sz w:val="28"/>
          <w:szCs w:val="22"/>
        </w:rPr>
      </w:pPr>
      <w:r>
        <w:rPr>
          <w:rFonts w:hint="eastAsia" w:cs="Times New Roman"/>
          <w:b/>
          <w:color w:val="auto"/>
          <w:sz w:val="28"/>
          <w:szCs w:val="22"/>
        </w:rPr>
        <w:t>客车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375"/>
        <w:gridCol w:w="1537"/>
        <w:gridCol w:w="2038"/>
        <w:gridCol w:w="3300"/>
        <w:gridCol w:w="2087"/>
        <w:gridCol w:w="1363"/>
        <w:gridCol w:w="1166"/>
        <w:gridCol w:w="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车辆型号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续驶里程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整车整备质量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燃料电池系统额定功率(kW)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驱动电机额定功率(kW)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  <w:t>上海申沃客车有限公司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SWB6109FCEV02G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燃料电池低地板城市客车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80(氢系统不工作)/550(氢系统工作)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11500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83.5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  <w:t>上海申龙客车有限公司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SLK6129UFCEVH1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燃料电池低入口城市客车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160(氢系统不工作)/600(氢系统工作)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12500/12950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80.5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  <w:t>中植一客成都汽车有限公司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CDL6102URFCEV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燃料电池城市客车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180(氢系统不工作)/580(氢系统工作)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11900/12300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  <w:t>佛山市飞驰汽车制造有限公司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FSQ6121FCEVG3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燃料电池城市客车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12500/12200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  <w:t>北汽福田汽车股份有限公司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BJ6116FCEVUH-2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燃料电池客车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200(氢系统不工作)/650(氢系统工作)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12000/12400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BJ6123FCEVCH-5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燃料电池城市客车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160km(氢系统不工作)/655(氢系统工作)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12350/12850/13550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80.5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  <w:t>南京金龙客车制造有限公司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NJL6106FCEV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燃料电池低入口城市客车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200km(氢系统不工作)/450km(氢系统工作)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11000/11500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  <w:t>吉利四川商用车有限公司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DNC6100FCEVG3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燃料电池低入口城市客车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190(氢系统不工作)/500(氢系统工作)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11800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  <w:t>江西博能上饶客车有限公司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SR6860FCEVGS1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燃料电池城市客车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172(氢系统不工作)/600(氢系统工作)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9150/9450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  <w:t>郑州宇通客车股份有限公司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ZK6126FCEVG2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燃料电池低入口城市客车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150(氢系统不工作)/700(氢系统工作)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12350/12800/13250/13700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80.5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widowControl/>
        <w:tabs>
          <w:tab w:val="left" w:pos="4726"/>
        </w:tabs>
        <w:snapToGrid w:val="0"/>
        <w:rPr>
          <w:rFonts w:hint="eastAsia"/>
          <w:b/>
          <w:color w:val="auto"/>
          <w:sz w:val="28"/>
          <w:szCs w:val="22"/>
        </w:rPr>
      </w:pPr>
    </w:p>
    <w:p>
      <w:pPr>
        <w:widowControl/>
        <w:numPr>
          <w:ilvl w:val="0"/>
          <w:numId w:val="4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color w:val="auto"/>
          <w:sz w:val="28"/>
          <w:szCs w:val="22"/>
        </w:rPr>
      </w:pPr>
      <w:r>
        <w:rPr>
          <w:rFonts w:hint="eastAsia" w:cs="Times New Roman"/>
          <w:b/>
          <w:color w:val="auto"/>
          <w:sz w:val="28"/>
          <w:szCs w:val="22"/>
        </w:rPr>
        <w:t>专用车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587"/>
        <w:gridCol w:w="1975"/>
        <w:gridCol w:w="1875"/>
        <w:gridCol w:w="3013"/>
        <w:gridCol w:w="1887"/>
        <w:gridCol w:w="1363"/>
        <w:gridCol w:w="1154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车辆型号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续驶里程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整车整备质量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燃料电池系统额定功率(kW)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驱动电机额定功率(kW)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  <w:t>北京环卫集团环卫装备有限公司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BQJ5120TSLSHFCEV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燃料电池扫路车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8980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83.5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  <w:t>安徽华菱汽车有限公司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HN5080XXYD12C8FCEV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燃料电池厢式运输车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110(氢系统不工作)/350(氢系统工作)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4450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  <w:t>广州广日专用汽车有限公司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GR5250ZLJFCEV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燃料电池自卸式垃圾车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420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13710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GR5310ZLJFCEV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燃料电池自卸式垃圾车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16300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widowControl/>
        <w:tabs>
          <w:tab w:val="left" w:pos="4726"/>
        </w:tabs>
        <w:snapToGrid w:val="0"/>
        <w:rPr>
          <w:rFonts w:hint="eastAsia"/>
          <w:b/>
          <w:color w:val="auto"/>
          <w:sz w:val="28"/>
          <w:szCs w:val="22"/>
        </w:rPr>
      </w:pPr>
    </w:p>
    <w:p>
      <w:pPr>
        <w:widowControl/>
        <w:numPr>
          <w:ilvl w:val="0"/>
          <w:numId w:val="4"/>
        </w:numPr>
        <w:tabs>
          <w:tab w:val="left" w:pos="4726"/>
        </w:tabs>
        <w:snapToGrid w:val="0"/>
        <w:ind w:firstLine="562" w:firstLineChars="200"/>
        <w:rPr>
          <w:rFonts w:hint="eastAsia" w:cs="Times New Roman"/>
          <w:b/>
          <w:color w:val="auto"/>
          <w:sz w:val="28"/>
          <w:szCs w:val="22"/>
        </w:rPr>
      </w:pPr>
      <w:r>
        <w:rPr>
          <w:rFonts w:hint="eastAsia" w:cs="Times New Roman"/>
          <w:b/>
          <w:color w:val="auto"/>
          <w:sz w:val="28"/>
          <w:szCs w:val="22"/>
          <w:lang w:eastAsia="zh-CN"/>
        </w:rPr>
        <w:br w:type="page"/>
      </w:r>
      <w:r>
        <w:rPr>
          <w:rFonts w:hint="eastAsia" w:cs="Times New Roman"/>
          <w:b/>
          <w:color w:val="auto"/>
          <w:sz w:val="28"/>
          <w:szCs w:val="22"/>
          <w:lang w:eastAsia="zh-CN"/>
        </w:rPr>
        <w:t>货车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587"/>
        <w:gridCol w:w="1975"/>
        <w:gridCol w:w="1875"/>
        <w:gridCol w:w="3013"/>
        <w:gridCol w:w="1887"/>
        <w:gridCol w:w="1363"/>
        <w:gridCol w:w="1154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车辆型号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续驶里程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整车整备质量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  <w:r>
              <w:rPr>
                <w:rFonts w:hint="eastAsia" w:hAnsi="Arial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燃料电池系统额定功率(kW)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驱动电机额定功率(kW)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-17"/>
                <w:kern w:val="0"/>
                <w:sz w:val="21"/>
                <w:szCs w:val="21"/>
                <w:lang w:val="en-US" w:eastAsia="zh-CN" w:bidi="ar"/>
              </w:rPr>
              <w:t>安徽华菱汽车有限公司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仿宋_GB2312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HN3310B36DLFCEV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20"/>
              </w:tabs>
              <w:adjustRightInd w:val="0"/>
              <w:snapToGrid w:val="0"/>
              <w:ind w:leftChars="0"/>
              <w:jc w:val="both"/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b w:val="0"/>
                <w:bCs w:val="0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燃料电池自卸汽车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100(氢系统不工作)/350(氢系统工作)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21500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widowControl/>
        <w:snapToGrid w:val="0"/>
        <w:spacing w:line="192" w:lineRule="auto"/>
        <w:rPr>
          <w:rFonts w:hint="eastAsia"/>
          <w:color w:val="auto"/>
        </w:rPr>
      </w:pPr>
    </w:p>
    <w:sectPr>
      <w:footerReference r:id="rId3" w:type="default"/>
      <w:pgSz w:w="16838" w:h="11906" w:orient="landscape"/>
      <w:pgMar w:top="567" w:right="873" w:bottom="567" w:left="873" w:header="851" w:footer="992" w:gutter="0"/>
      <w:pgNumType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4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tabs>
        <w:tab w:val="center" w:pos="7546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A2E822"/>
    <w:multiLevelType w:val="singleLevel"/>
    <w:tmpl w:val="AEA2E82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B803C68"/>
    <w:multiLevelType w:val="singleLevel"/>
    <w:tmpl w:val="CB803C6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9400163"/>
    <w:multiLevelType w:val="singleLevel"/>
    <w:tmpl w:val="494001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361CF28"/>
    <w:multiLevelType w:val="singleLevel"/>
    <w:tmpl w:val="5361CF2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6B"/>
    <w:rsid w:val="00000128"/>
    <w:rsid w:val="000013A5"/>
    <w:rsid w:val="000075B8"/>
    <w:rsid w:val="00007E45"/>
    <w:rsid w:val="0001109F"/>
    <w:rsid w:val="00020F2F"/>
    <w:rsid w:val="00023B2E"/>
    <w:rsid w:val="00040518"/>
    <w:rsid w:val="00040539"/>
    <w:rsid w:val="00053722"/>
    <w:rsid w:val="000709CA"/>
    <w:rsid w:val="00086905"/>
    <w:rsid w:val="00086A2E"/>
    <w:rsid w:val="000906BC"/>
    <w:rsid w:val="00095AE6"/>
    <w:rsid w:val="000A6619"/>
    <w:rsid w:val="000B2630"/>
    <w:rsid w:val="000C7F1F"/>
    <w:rsid w:val="000D0521"/>
    <w:rsid w:val="000D2BAB"/>
    <w:rsid w:val="000D57A2"/>
    <w:rsid w:val="000E3845"/>
    <w:rsid w:val="000F17AD"/>
    <w:rsid w:val="000F2FA1"/>
    <w:rsid w:val="00105E50"/>
    <w:rsid w:val="00110DCD"/>
    <w:rsid w:val="0013762C"/>
    <w:rsid w:val="0014479F"/>
    <w:rsid w:val="00144C95"/>
    <w:rsid w:val="0015301C"/>
    <w:rsid w:val="0015527D"/>
    <w:rsid w:val="00166D29"/>
    <w:rsid w:val="001737D5"/>
    <w:rsid w:val="00185347"/>
    <w:rsid w:val="00186BF2"/>
    <w:rsid w:val="00190060"/>
    <w:rsid w:val="00194838"/>
    <w:rsid w:val="001A140E"/>
    <w:rsid w:val="001B0C66"/>
    <w:rsid w:val="001B1F46"/>
    <w:rsid w:val="001B304E"/>
    <w:rsid w:val="001C3E2A"/>
    <w:rsid w:val="001F3E9E"/>
    <w:rsid w:val="001F5279"/>
    <w:rsid w:val="001F5B3B"/>
    <w:rsid w:val="002142D4"/>
    <w:rsid w:val="00215245"/>
    <w:rsid w:val="0022612C"/>
    <w:rsid w:val="00260D1E"/>
    <w:rsid w:val="00281E95"/>
    <w:rsid w:val="002900FA"/>
    <w:rsid w:val="00292BD1"/>
    <w:rsid w:val="00293778"/>
    <w:rsid w:val="002B3D75"/>
    <w:rsid w:val="002B4F17"/>
    <w:rsid w:val="002B64A3"/>
    <w:rsid w:val="002D09B8"/>
    <w:rsid w:val="002D4D4A"/>
    <w:rsid w:val="002D77FD"/>
    <w:rsid w:val="002E4CA5"/>
    <w:rsid w:val="002F29A7"/>
    <w:rsid w:val="002F69A8"/>
    <w:rsid w:val="003042AF"/>
    <w:rsid w:val="0031241A"/>
    <w:rsid w:val="003125C3"/>
    <w:rsid w:val="00314FA0"/>
    <w:rsid w:val="00331E8D"/>
    <w:rsid w:val="00337135"/>
    <w:rsid w:val="0034273F"/>
    <w:rsid w:val="00346E3A"/>
    <w:rsid w:val="00367838"/>
    <w:rsid w:val="0037087C"/>
    <w:rsid w:val="00376CDF"/>
    <w:rsid w:val="003815F0"/>
    <w:rsid w:val="00382BDE"/>
    <w:rsid w:val="00383740"/>
    <w:rsid w:val="00384DC3"/>
    <w:rsid w:val="00384EAA"/>
    <w:rsid w:val="00394C9E"/>
    <w:rsid w:val="003A5363"/>
    <w:rsid w:val="003A5ECF"/>
    <w:rsid w:val="003B22C7"/>
    <w:rsid w:val="003C05F2"/>
    <w:rsid w:val="003C112D"/>
    <w:rsid w:val="003D1D12"/>
    <w:rsid w:val="003D3224"/>
    <w:rsid w:val="003D79D4"/>
    <w:rsid w:val="003F0296"/>
    <w:rsid w:val="003F0FB6"/>
    <w:rsid w:val="0040068F"/>
    <w:rsid w:val="00413EEB"/>
    <w:rsid w:val="004178AF"/>
    <w:rsid w:val="0042505B"/>
    <w:rsid w:val="0043553D"/>
    <w:rsid w:val="00436CFF"/>
    <w:rsid w:val="004516DC"/>
    <w:rsid w:val="00453421"/>
    <w:rsid w:val="0046274C"/>
    <w:rsid w:val="0046665F"/>
    <w:rsid w:val="00484FA1"/>
    <w:rsid w:val="00487395"/>
    <w:rsid w:val="00490B3D"/>
    <w:rsid w:val="0049132E"/>
    <w:rsid w:val="004A7C5C"/>
    <w:rsid w:val="004A7EFB"/>
    <w:rsid w:val="004A7F99"/>
    <w:rsid w:val="004B0AC9"/>
    <w:rsid w:val="004B25A0"/>
    <w:rsid w:val="004B3E85"/>
    <w:rsid w:val="004C097F"/>
    <w:rsid w:val="004C1F9C"/>
    <w:rsid w:val="004C52E9"/>
    <w:rsid w:val="004C6ACA"/>
    <w:rsid w:val="004D2BA1"/>
    <w:rsid w:val="004D2F78"/>
    <w:rsid w:val="004F0A66"/>
    <w:rsid w:val="004F4F2B"/>
    <w:rsid w:val="00502781"/>
    <w:rsid w:val="00513AF3"/>
    <w:rsid w:val="00516787"/>
    <w:rsid w:val="00517E01"/>
    <w:rsid w:val="00521926"/>
    <w:rsid w:val="00522769"/>
    <w:rsid w:val="00526FDF"/>
    <w:rsid w:val="00531915"/>
    <w:rsid w:val="005361EC"/>
    <w:rsid w:val="00537AEB"/>
    <w:rsid w:val="0055687B"/>
    <w:rsid w:val="00563593"/>
    <w:rsid w:val="005734F6"/>
    <w:rsid w:val="00581AFA"/>
    <w:rsid w:val="005A5F15"/>
    <w:rsid w:val="005B3CDD"/>
    <w:rsid w:val="005B43FE"/>
    <w:rsid w:val="005B6984"/>
    <w:rsid w:val="005B7645"/>
    <w:rsid w:val="005D7C8C"/>
    <w:rsid w:val="005E567E"/>
    <w:rsid w:val="005F54A7"/>
    <w:rsid w:val="005F54E7"/>
    <w:rsid w:val="00602F64"/>
    <w:rsid w:val="006076C8"/>
    <w:rsid w:val="00611A09"/>
    <w:rsid w:val="006209D5"/>
    <w:rsid w:val="0063585E"/>
    <w:rsid w:val="00636174"/>
    <w:rsid w:val="00637A03"/>
    <w:rsid w:val="006470A0"/>
    <w:rsid w:val="00653B98"/>
    <w:rsid w:val="00664987"/>
    <w:rsid w:val="00667B77"/>
    <w:rsid w:val="0067038A"/>
    <w:rsid w:val="0067048F"/>
    <w:rsid w:val="00675E9E"/>
    <w:rsid w:val="0067726A"/>
    <w:rsid w:val="00680860"/>
    <w:rsid w:val="00681EB8"/>
    <w:rsid w:val="00682A5C"/>
    <w:rsid w:val="00686137"/>
    <w:rsid w:val="006A12B1"/>
    <w:rsid w:val="006A526B"/>
    <w:rsid w:val="006A5A43"/>
    <w:rsid w:val="006A6837"/>
    <w:rsid w:val="006B2203"/>
    <w:rsid w:val="006B5F7C"/>
    <w:rsid w:val="006B6C6D"/>
    <w:rsid w:val="006C36DD"/>
    <w:rsid w:val="006C4743"/>
    <w:rsid w:val="006E19B3"/>
    <w:rsid w:val="006E30EA"/>
    <w:rsid w:val="006E3FBF"/>
    <w:rsid w:val="006E7260"/>
    <w:rsid w:val="006F0443"/>
    <w:rsid w:val="006F07AA"/>
    <w:rsid w:val="00705875"/>
    <w:rsid w:val="0070633D"/>
    <w:rsid w:val="00710C69"/>
    <w:rsid w:val="00711E94"/>
    <w:rsid w:val="0071432A"/>
    <w:rsid w:val="00723956"/>
    <w:rsid w:val="00727C3E"/>
    <w:rsid w:val="0073012E"/>
    <w:rsid w:val="00733A25"/>
    <w:rsid w:val="00741CD7"/>
    <w:rsid w:val="00746BB8"/>
    <w:rsid w:val="00746C82"/>
    <w:rsid w:val="00747053"/>
    <w:rsid w:val="00753F4D"/>
    <w:rsid w:val="00774AB1"/>
    <w:rsid w:val="007A17E9"/>
    <w:rsid w:val="007A59FE"/>
    <w:rsid w:val="007B6C0B"/>
    <w:rsid w:val="007B7BEA"/>
    <w:rsid w:val="007C00B3"/>
    <w:rsid w:val="007D2062"/>
    <w:rsid w:val="007D4947"/>
    <w:rsid w:val="007D5206"/>
    <w:rsid w:val="007E3C64"/>
    <w:rsid w:val="007E737E"/>
    <w:rsid w:val="007F0F84"/>
    <w:rsid w:val="007F16AC"/>
    <w:rsid w:val="00810B35"/>
    <w:rsid w:val="00817762"/>
    <w:rsid w:val="00821170"/>
    <w:rsid w:val="00821968"/>
    <w:rsid w:val="00832BA2"/>
    <w:rsid w:val="00837140"/>
    <w:rsid w:val="008418F0"/>
    <w:rsid w:val="00860912"/>
    <w:rsid w:val="0086310E"/>
    <w:rsid w:val="008633C3"/>
    <w:rsid w:val="00865BEC"/>
    <w:rsid w:val="00870F79"/>
    <w:rsid w:val="008713B0"/>
    <w:rsid w:val="00881D2B"/>
    <w:rsid w:val="008945D1"/>
    <w:rsid w:val="008A7936"/>
    <w:rsid w:val="008B76D0"/>
    <w:rsid w:val="008C36ED"/>
    <w:rsid w:val="008E5AE3"/>
    <w:rsid w:val="008F0537"/>
    <w:rsid w:val="00915A03"/>
    <w:rsid w:val="009224CB"/>
    <w:rsid w:val="00923FB3"/>
    <w:rsid w:val="00930D64"/>
    <w:rsid w:val="009346BD"/>
    <w:rsid w:val="0094466A"/>
    <w:rsid w:val="00944742"/>
    <w:rsid w:val="00945F08"/>
    <w:rsid w:val="0095381E"/>
    <w:rsid w:val="00980896"/>
    <w:rsid w:val="0098259A"/>
    <w:rsid w:val="009B11E8"/>
    <w:rsid w:val="009B1220"/>
    <w:rsid w:val="009B1F53"/>
    <w:rsid w:val="009C1C04"/>
    <w:rsid w:val="009D06E7"/>
    <w:rsid w:val="009D3524"/>
    <w:rsid w:val="009D5225"/>
    <w:rsid w:val="009D68F6"/>
    <w:rsid w:val="009D6A10"/>
    <w:rsid w:val="009E794A"/>
    <w:rsid w:val="00A10E19"/>
    <w:rsid w:val="00A27CF3"/>
    <w:rsid w:val="00A32A42"/>
    <w:rsid w:val="00A70D00"/>
    <w:rsid w:val="00A74C29"/>
    <w:rsid w:val="00A804B5"/>
    <w:rsid w:val="00A847DA"/>
    <w:rsid w:val="00A84948"/>
    <w:rsid w:val="00A902D6"/>
    <w:rsid w:val="00A9101C"/>
    <w:rsid w:val="00A924E1"/>
    <w:rsid w:val="00A965FF"/>
    <w:rsid w:val="00AA0304"/>
    <w:rsid w:val="00AA07AF"/>
    <w:rsid w:val="00AA3D21"/>
    <w:rsid w:val="00AB1A4C"/>
    <w:rsid w:val="00AC3526"/>
    <w:rsid w:val="00AD0206"/>
    <w:rsid w:val="00AD21AD"/>
    <w:rsid w:val="00AE64DF"/>
    <w:rsid w:val="00AE7920"/>
    <w:rsid w:val="00B02062"/>
    <w:rsid w:val="00B15BB0"/>
    <w:rsid w:val="00B175E8"/>
    <w:rsid w:val="00B2131F"/>
    <w:rsid w:val="00B22D46"/>
    <w:rsid w:val="00B27082"/>
    <w:rsid w:val="00B27C4A"/>
    <w:rsid w:val="00B43AC3"/>
    <w:rsid w:val="00B630BF"/>
    <w:rsid w:val="00B82CF8"/>
    <w:rsid w:val="00B83883"/>
    <w:rsid w:val="00B85B7F"/>
    <w:rsid w:val="00B85C39"/>
    <w:rsid w:val="00B91C80"/>
    <w:rsid w:val="00BA3469"/>
    <w:rsid w:val="00BB37BA"/>
    <w:rsid w:val="00BB5C5A"/>
    <w:rsid w:val="00BC33F2"/>
    <w:rsid w:val="00BD2D72"/>
    <w:rsid w:val="00BF3D64"/>
    <w:rsid w:val="00BF5DAE"/>
    <w:rsid w:val="00C16416"/>
    <w:rsid w:val="00C27D56"/>
    <w:rsid w:val="00C36100"/>
    <w:rsid w:val="00C6008E"/>
    <w:rsid w:val="00C607A1"/>
    <w:rsid w:val="00C60C80"/>
    <w:rsid w:val="00C91505"/>
    <w:rsid w:val="00C93722"/>
    <w:rsid w:val="00CB456B"/>
    <w:rsid w:val="00CC20B8"/>
    <w:rsid w:val="00CD1DB5"/>
    <w:rsid w:val="00CE2CDF"/>
    <w:rsid w:val="00CF02EF"/>
    <w:rsid w:val="00CF037D"/>
    <w:rsid w:val="00CF04EE"/>
    <w:rsid w:val="00CF7F0F"/>
    <w:rsid w:val="00D0005E"/>
    <w:rsid w:val="00D108C9"/>
    <w:rsid w:val="00D11C4A"/>
    <w:rsid w:val="00D20E07"/>
    <w:rsid w:val="00D349DF"/>
    <w:rsid w:val="00D41511"/>
    <w:rsid w:val="00D540A8"/>
    <w:rsid w:val="00D54FA5"/>
    <w:rsid w:val="00D6064E"/>
    <w:rsid w:val="00D674FD"/>
    <w:rsid w:val="00D733E8"/>
    <w:rsid w:val="00D75CD7"/>
    <w:rsid w:val="00D800CB"/>
    <w:rsid w:val="00D86E34"/>
    <w:rsid w:val="00D955A0"/>
    <w:rsid w:val="00DA30BE"/>
    <w:rsid w:val="00DA33C3"/>
    <w:rsid w:val="00DA3ED5"/>
    <w:rsid w:val="00DA46F8"/>
    <w:rsid w:val="00DA49A4"/>
    <w:rsid w:val="00DB1584"/>
    <w:rsid w:val="00DB7370"/>
    <w:rsid w:val="00DC760E"/>
    <w:rsid w:val="00DD11C2"/>
    <w:rsid w:val="00DD5254"/>
    <w:rsid w:val="00DD5611"/>
    <w:rsid w:val="00DF09F4"/>
    <w:rsid w:val="00DF1502"/>
    <w:rsid w:val="00DF1A48"/>
    <w:rsid w:val="00DF69E1"/>
    <w:rsid w:val="00E04278"/>
    <w:rsid w:val="00E138BE"/>
    <w:rsid w:val="00E14857"/>
    <w:rsid w:val="00E14EC3"/>
    <w:rsid w:val="00E170AD"/>
    <w:rsid w:val="00E24376"/>
    <w:rsid w:val="00E5470F"/>
    <w:rsid w:val="00E630F4"/>
    <w:rsid w:val="00E709D9"/>
    <w:rsid w:val="00E73B46"/>
    <w:rsid w:val="00E74F03"/>
    <w:rsid w:val="00E7757D"/>
    <w:rsid w:val="00E80E3B"/>
    <w:rsid w:val="00E82D77"/>
    <w:rsid w:val="00E84FFF"/>
    <w:rsid w:val="00E863B1"/>
    <w:rsid w:val="00E90454"/>
    <w:rsid w:val="00EA0BAE"/>
    <w:rsid w:val="00EB5B94"/>
    <w:rsid w:val="00ED36C0"/>
    <w:rsid w:val="00ED3C08"/>
    <w:rsid w:val="00EE09DE"/>
    <w:rsid w:val="00EE3A0C"/>
    <w:rsid w:val="00EE6407"/>
    <w:rsid w:val="00F0013E"/>
    <w:rsid w:val="00F00D9B"/>
    <w:rsid w:val="00F05613"/>
    <w:rsid w:val="00F1603B"/>
    <w:rsid w:val="00F217A3"/>
    <w:rsid w:val="00F43071"/>
    <w:rsid w:val="00F474F4"/>
    <w:rsid w:val="00F56127"/>
    <w:rsid w:val="00F62CE9"/>
    <w:rsid w:val="00F70787"/>
    <w:rsid w:val="00F83048"/>
    <w:rsid w:val="00F957A5"/>
    <w:rsid w:val="00F95B0B"/>
    <w:rsid w:val="00FA29C0"/>
    <w:rsid w:val="00FA68D7"/>
    <w:rsid w:val="00FA7B47"/>
    <w:rsid w:val="00FB601C"/>
    <w:rsid w:val="00FC1CBC"/>
    <w:rsid w:val="00FC4839"/>
    <w:rsid w:val="00FF4A3A"/>
    <w:rsid w:val="011F2F9A"/>
    <w:rsid w:val="01357970"/>
    <w:rsid w:val="014C01AD"/>
    <w:rsid w:val="025664D9"/>
    <w:rsid w:val="027008FC"/>
    <w:rsid w:val="027452CB"/>
    <w:rsid w:val="030278AE"/>
    <w:rsid w:val="0331558F"/>
    <w:rsid w:val="03585FC1"/>
    <w:rsid w:val="03B96797"/>
    <w:rsid w:val="045F4259"/>
    <w:rsid w:val="048E5346"/>
    <w:rsid w:val="0493079C"/>
    <w:rsid w:val="0588309A"/>
    <w:rsid w:val="060104F1"/>
    <w:rsid w:val="06190725"/>
    <w:rsid w:val="06761E30"/>
    <w:rsid w:val="067D5433"/>
    <w:rsid w:val="06EE06C7"/>
    <w:rsid w:val="070C01D4"/>
    <w:rsid w:val="0761713C"/>
    <w:rsid w:val="07852FBC"/>
    <w:rsid w:val="07F67E66"/>
    <w:rsid w:val="07F91717"/>
    <w:rsid w:val="08120606"/>
    <w:rsid w:val="08FE6EC7"/>
    <w:rsid w:val="0952106E"/>
    <w:rsid w:val="095A7586"/>
    <w:rsid w:val="0974671C"/>
    <w:rsid w:val="09804527"/>
    <w:rsid w:val="098F2CD8"/>
    <w:rsid w:val="09954BEB"/>
    <w:rsid w:val="09A15B4B"/>
    <w:rsid w:val="09E46BB6"/>
    <w:rsid w:val="0A0F347E"/>
    <w:rsid w:val="0A275A9C"/>
    <w:rsid w:val="0A882EB3"/>
    <w:rsid w:val="0A98226E"/>
    <w:rsid w:val="0AD0702E"/>
    <w:rsid w:val="0B883877"/>
    <w:rsid w:val="0BCA40BD"/>
    <w:rsid w:val="0BFB11B0"/>
    <w:rsid w:val="0CA76DFA"/>
    <w:rsid w:val="0CAA3A1C"/>
    <w:rsid w:val="0CC50FCE"/>
    <w:rsid w:val="0D4172EF"/>
    <w:rsid w:val="0D463DD6"/>
    <w:rsid w:val="0D68177A"/>
    <w:rsid w:val="0D875C76"/>
    <w:rsid w:val="0DE70D51"/>
    <w:rsid w:val="0E1624DF"/>
    <w:rsid w:val="0E862C71"/>
    <w:rsid w:val="0EAC1299"/>
    <w:rsid w:val="0EE5021C"/>
    <w:rsid w:val="0F093F2D"/>
    <w:rsid w:val="0F7A027E"/>
    <w:rsid w:val="0FC177AB"/>
    <w:rsid w:val="100A1B4E"/>
    <w:rsid w:val="10452575"/>
    <w:rsid w:val="1076332E"/>
    <w:rsid w:val="10A60480"/>
    <w:rsid w:val="10AB1630"/>
    <w:rsid w:val="10AF3413"/>
    <w:rsid w:val="10D44918"/>
    <w:rsid w:val="10E424BA"/>
    <w:rsid w:val="10E96E40"/>
    <w:rsid w:val="11BE3705"/>
    <w:rsid w:val="11C3171D"/>
    <w:rsid w:val="11D06628"/>
    <w:rsid w:val="11E13495"/>
    <w:rsid w:val="123245B0"/>
    <w:rsid w:val="12496F42"/>
    <w:rsid w:val="12562722"/>
    <w:rsid w:val="129F6A04"/>
    <w:rsid w:val="12E0746D"/>
    <w:rsid w:val="1310545C"/>
    <w:rsid w:val="13285FD4"/>
    <w:rsid w:val="13590467"/>
    <w:rsid w:val="13EA1921"/>
    <w:rsid w:val="142E49B6"/>
    <w:rsid w:val="146F7BE5"/>
    <w:rsid w:val="147677B6"/>
    <w:rsid w:val="14B52E47"/>
    <w:rsid w:val="14C32DC0"/>
    <w:rsid w:val="14E30184"/>
    <w:rsid w:val="152F5BD7"/>
    <w:rsid w:val="15475B84"/>
    <w:rsid w:val="15AC0C89"/>
    <w:rsid w:val="15EA02C6"/>
    <w:rsid w:val="15FC07AD"/>
    <w:rsid w:val="17267AFA"/>
    <w:rsid w:val="1760355C"/>
    <w:rsid w:val="17605893"/>
    <w:rsid w:val="1831704E"/>
    <w:rsid w:val="185018AD"/>
    <w:rsid w:val="18C81787"/>
    <w:rsid w:val="18E5537C"/>
    <w:rsid w:val="191A2F1D"/>
    <w:rsid w:val="19680E9B"/>
    <w:rsid w:val="197D4260"/>
    <w:rsid w:val="19A54D5B"/>
    <w:rsid w:val="19A73B81"/>
    <w:rsid w:val="19C379EF"/>
    <w:rsid w:val="19D3391B"/>
    <w:rsid w:val="1A3A0A17"/>
    <w:rsid w:val="1A5B2CF3"/>
    <w:rsid w:val="1A5F7A4F"/>
    <w:rsid w:val="1A635FA8"/>
    <w:rsid w:val="1B616023"/>
    <w:rsid w:val="1B9B66B3"/>
    <w:rsid w:val="1BE04199"/>
    <w:rsid w:val="1C4106B2"/>
    <w:rsid w:val="1C821C72"/>
    <w:rsid w:val="1CAF2041"/>
    <w:rsid w:val="1CE64A77"/>
    <w:rsid w:val="1D761B41"/>
    <w:rsid w:val="1DE91ABD"/>
    <w:rsid w:val="1DFB4146"/>
    <w:rsid w:val="1E8131B0"/>
    <w:rsid w:val="1E887175"/>
    <w:rsid w:val="1E8F6A8C"/>
    <w:rsid w:val="1E9A3AE8"/>
    <w:rsid w:val="1F044DBF"/>
    <w:rsid w:val="1F2F2B0A"/>
    <w:rsid w:val="1F39583E"/>
    <w:rsid w:val="1FA41CD3"/>
    <w:rsid w:val="1FAB7E67"/>
    <w:rsid w:val="1FDC75E7"/>
    <w:rsid w:val="204E7CB2"/>
    <w:rsid w:val="20903921"/>
    <w:rsid w:val="213C69EC"/>
    <w:rsid w:val="213F0D37"/>
    <w:rsid w:val="215B7023"/>
    <w:rsid w:val="21A80698"/>
    <w:rsid w:val="21B8761C"/>
    <w:rsid w:val="21FD2A78"/>
    <w:rsid w:val="220E7148"/>
    <w:rsid w:val="225C22D0"/>
    <w:rsid w:val="22654859"/>
    <w:rsid w:val="22F948EA"/>
    <w:rsid w:val="23643646"/>
    <w:rsid w:val="240825F8"/>
    <w:rsid w:val="248C6DEB"/>
    <w:rsid w:val="249B4260"/>
    <w:rsid w:val="249C2C95"/>
    <w:rsid w:val="24A22574"/>
    <w:rsid w:val="251A213F"/>
    <w:rsid w:val="252440A4"/>
    <w:rsid w:val="254E28D1"/>
    <w:rsid w:val="256471BA"/>
    <w:rsid w:val="256E7AF5"/>
    <w:rsid w:val="257B28B0"/>
    <w:rsid w:val="25F5307F"/>
    <w:rsid w:val="263D5DA7"/>
    <w:rsid w:val="267C107F"/>
    <w:rsid w:val="269E06D5"/>
    <w:rsid w:val="270F17A0"/>
    <w:rsid w:val="273912BB"/>
    <w:rsid w:val="27C82588"/>
    <w:rsid w:val="27C97726"/>
    <w:rsid w:val="281264CA"/>
    <w:rsid w:val="281E729D"/>
    <w:rsid w:val="28A343BD"/>
    <w:rsid w:val="29397E08"/>
    <w:rsid w:val="29F375CC"/>
    <w:rsid w:val="2A476C76"/>
    <w:rsid w:val="2A58490B"/>
    <w:rsid w:val="2B3F0523"/>
    <w:rsid w:val="2B6759E0"/>
    <w:rsid w:val="2BE422E6"/>
    <w:rsid w:val="2C3C6D21"/>
    <w:rsid w:val="2E1757C4"/>
    <w:rsid w:val="2E1C1933"/>
    <w:rsid w:val="2E346D68"/>
    <w:rsid w:val="2E38275D"/>
    <w:rsid w:val="2E4A3DAF"/>
    <w:rsid w:val="2E816868"/>
    <w:rsid w:val="2EB42DFB"/>
    <w:rsid w:val="2EBD03F2"/>
    <w:rsid w:val="2EC3091F"/>
    <w:rsid w:val="2ECD6505"/>
    <w:rsid w:val="2FB35B71"/>
    <w:rsid w:val="30270D9A"/>
    <w:rsid w:val="30475CC8"/>
    <w:rsid w:val="30B25CD7"/>
    <w:rsid w:val="30E847C0"/>
    <w:rsid w:val="31051967"/>
    <w:rsid w:val="316176BD"/>
    <w:rsid w:val="318C3730"/>
    <w:rsid w:val="31DD3A61"/>
    <w:rsid w:val="322579DA"/>
    <w:rsid w:val="32822041"/>
    <w:rsid w:val="328A4F76"/>
    <w:rsid w:val="328C1FB6"/>
    <w:rsid w:val="32E61B0D"/>
    <w:rsid w:val="33000C50"/>
    <w:rsid w:val="33592FA3"/>
    <w:rsid w:val="33A46876"/>
    <w:rsid w:val="34D41A35"/>
    <w:rsid w:val="356A2CA6"/>
    <w:rsid w:val="35860E55"/>
    <w:rsid w:val="35D37DF3"/>
    <w:rsid w:val="366F7AAC"/>
    <w:rsid w:val="36BB3EA2"/>
    <w:rsid w:val="36C26C65"/>
    <w:rsid w:val="36F54243"/>
    <w:rsid w:val="37171B02"/>
    <w:rsid w:val="37183314"/>
    <w:rsid w:val="37313971"/>
    <w:rsid w:val="37424A04"/>
    <w:rsid w:val="374740E1"/>
    <w:rsid w:val="37C81DD7"/>
    <w:rsid w:val="37F63081"/>
    <w:rsid w:val="380D2038"/>
    <w:rsid w:val="381867DF"/>
    <w:rsid w:val="389C5636"/>
    <w:rsid w:val="38A82908"/>
    <w:rsid w:val="38E9740F"/>
    <w:rsid w:val="38F47EF5"/>
    <w:rsid w:val="38F635D9"/>
    <w:rsid w:val="39072D1B"/>
    <w:rsid w:val="396B0C44"/>
    <w:rsid w:val="39736938"/>
    <w:rsid w:val="39B415B2"/>
    <w:rsid w:val="3A0A08A7"/>
    <w:rsid w:val="3A1574FB"/>
    <w:rsid w:val="3A755F76"/>
    <w:rsid w:val="3B0561F1"/>
    <w:rsid w:val="3B224E59"/>
    <w:rsid w:val="3B2D3A47"/>
    <w:rsid w:val="3B92600B"/>
    <w:rsid w:val="3BD2477E"/>
    <w:rsid w:val="3C0C6A52"/>
    <w:rsid w:val="3C737432"/>
    <w:rsid w:val="3D836077"/>
    <w:rsid w:val="3DAB2D5E"/>
    <w:rsid w:val="3E0F7633"/>
    <w:rsid w:val="3E5B540D"/>
    <w:rsid w:val="3E61761C"/>
    <w:rsid w:val="3E6D0541"/>
    <w:rsid w:val="3EE64D14"/>
    <w:rsid w:val="3EEF58F0"/>
    <w:rsid w:val="3F06608F"/>
    <w:rsid w:val="3F0A738C"/>
    <w:rsid w:val="3F3772FE"/>
    <w:rsid w:val="3F3E47A4"/>
    <w:rsid w:val="3FED473C"/>
    <w:rsid w:val="3FFD0A54"/>
    <w:rsid w:val="40227828"/>
    <w:rsid w:val="41D90B62"/>
    <w:rsid w:val="42644D62"/>
    <w:rsid w:val="42746BB0"/>
    <w:rsid w:val="42BE212F"/>
    <w:rsid w:val="42D827A4"/>
    <w:rsid w:val="42D82CA2"/>
    <w:rsid w:val="42F51CC4"/>
    <w:rsid w:val="42FD2F06"/>
    <w:rsid w:val="43141F68"/>
    <w:rsid w:val="43592C22"/>
    <w:rsid w:val="43A06340"/>
    <w:rsid w:val="43F62088"/>
    <w:rsid w:val="441A5E28"/>
    <w:rsid w:val="44476301"/>
    <w:rsid w:val="446E7D2E"/>
    <w:rsid w:val="44AB44D0"/>
    <w:rsid w:val="44B676A3"/>
    <w:rsid w:val="457D2D91"/>
    <w:rsid w:val="45824428"/>
    <w:rsid w:val="45B12334"/>
    <w:rsid w:val="45DD6D53"/>
    <w:rsid w:val="46715C21"/>
    <w:rsid w:val="468863E3"/>
    <w:rsid w:val="468C11B3"/>
    <w:rsid w:val="46B14464"/>
    <w:rsid w:val="46C277A4"/>
    <w:rsid w:val="46E31C70"/>
    <w:rsid w:val="471C73F7"/>
    <w:rsid w:val="47675EE8"/>
    <w:rsid w:val="47775996"/>
    <w:rsid w:val="478371A5"/>
    <w:rsid w:val="47904F9A"/>
    <w:rsid w:val="47C60DDC"/>
    <w:rsid w:val="47DF3D20"/>
    <w:rsid w:val="4818172B"/>
    <w:rsid w:val="48330C8C"/>
    <w:rsid w:val="48374940"/>
    <w:rsid w:val="48825929"/>
    <w:rsid w:val="492A488E"/>
    <w:rsid w:val="496F622C"/>
    <w:rsid w:val="4A59293C"/>
    <w:rsid w:val="4A6560CC"/>
    <w:rsid w:val="4AA17123"/>
    <w:rsid w:val="4B2571A9"/>
    <w:rsid w:val="4BE31C7E"/>
    <w:rsid w:val="4BF26671"/>
    <w:rsid w:val="4C176756"/>
    <w:rsid w:val="4C3F16E7"/>
    <w:rsid w:val="4C415DA8"/>
    <w:rsid w:val="4C696EE2"/>
    <w:rsid w:val="4C7E2D3E"/>
    <w:rsid w:val="4CA951B3"/>
    <w:rsid w:val="4CC25D37"/>
    <w:rsid w:val="4CD04B08"/>
    <w:rsid w:val="4D441B0D"/>
    <w:rsid w:val="4D4630AA"/>
    <w:rsid w:val="4E174ABD"/>
    <w:rsid w:val="4E311C94"/>
    <w:rsid w:val="4E4119EF"/>
    <w:rsid w:val="4E99504C"/>
    <w:rsid w:val="4EC765E0"/>
    <w:rsid w:val="4EF079AE"/>
    <w:rsid w:val="4FE7000A"/>
    <w:rsid w:val="4FE97FB2"/>
    <w:rsid w:val="4FF479FA"/>
    <w:rsid w:val="501A5230"/>
    <w:rsid w:val="508D5316"/>
    <w:rsid w:val="50B13EA1"/>
    <w:rsid w:val="5151687C"/>
    <w:rsid w:val="519B5D2A"/>
    <w:rsid w:val="51A972F7"/>
    <w:rsid w:val="523E5F92"/>
    <w:rsid w:val="52415E68"/>
    <w:rsid w:val="52790282"/>
    <w:rsid w:val="52853F66"/>
    <w:rsid w:val="52987D95"/>
    <w:rsid w:val="529B441D"/>
    <w:rsid w:val="52D959E0"/>
    <w:rsid w:val="52FD4646"/>
    <w:rsid w:val="53293C8B"/>
    <w:rsid w:val="534C00B3"/>
    <w:rsid w:val="535E0337"/>
    <w:rsid w:val="53A445F9"/>
    <w:rsid w:val="53BD576B"/>
    <w:rsid w:val="54286144"/>
    <w:rsid w:val="549F3B87"/>
    <w:rsid w:val="54C0722A"/>
    <w:rsid w:val="54C80597"/>
    <w:rsid w:val="54EA2193"/>
    <w:rsid w:val="55255BEA"/>
    <w:rsid w:val="55545CE8"/>
    <w:rsid w:val="55576DC2"/>
    <w:rsid w:val="55D14637"/>
    <w:rsid w:val="55EC6024"/>
    <w:rsid w:val="55EE7516"/>
    <w:rsid w:val="560B0B2E"/>
    <w:rsid w:val="569D7308"/>
    <w:rsid w:val="56EF45B7"/>
    <w:rsid w:val="570E712A"/>
    <w:rsid w:val="577C7896"/>
    <w:rsid w:val="580E252C"/>
    <w:rsid w:val="58247419"/>
    <w:rsid w:val="58EC620C"/>
    <w:rsid w:val="593B44F2"/>
    <w:rsid w:val="595753E4"/>
    <w:rsid w:val="599B319E"/>
    <w:rsid w:val="59C812E7"/>
    <w:rsid w:val="5A5E395F"/>
    <w:rsid w:val="5A6A6558"/>
    <w:rsid w:val="5AA91B12"/>
    <w:rsid w:val="5B206F97"/>
    <w:rsid w:val="5B4C3E68"/>
    <w:rsid w:val="5BA95418"/>
    <w:rsid w:val="5BC2273F"/>
    <w:rsid w:val="5CAC1B61"/>
    <w:rsid w:val="5CD74750"/>
    <w:rsid w:val="5D1D4A5B"/>
    <w:rsid w:val="5D3A01D4"/>
    <w:rsid w:val="5D541BCF"/>
    <w:rsid w:val="5D97240F"/>
    <w:rsid w:val="5D9A7A32"/>
    <w:rsid w:val="5DCD47AB"/>
    <w:rsid w:val="5E55551F"/>
    <w:rsid w:val="5E695E99"/>
    <w:rsid w:val="5E830320"/>
    <w:rsid w:val="5EA753FC"/>
    <w:rsid w:val="5EB37935"/>
    <w:rsid w:val="5F404CA2"/>
    <w:rsid w:val="5FAC648F"/>
    <w:rsid w:val="5FBA1C90"/>
    <w:rsid w:val="5FEB0D77"/>
    <w:rsid w:val="5FED7C28"/>
    <w:rsid w:val="5FEE6AFE"/>
    <w:rsid w:val="603162BD"/>
    <w:rsid w:val="610E3E11"/>
    <w:rsid w:val="6195186E"/>
    <w:rsid w:val="623644AE"/>
    <w:rsid w:val="623A67D3"/>
    <w:rsid w:val="62726EC0"/>
    <w:rsid w:val="62752890"/>
    <w:rsid w:val="629F0D6B"/>
    <w:rsid w:val="62A7254F"/>
    <w:rsid w:val="62B31543"/>
    <w:rsid w:val="62E10088"/>
    <w:rsid w:val="63383C50"/>
    <w:rsid w:val="634D3C76"/>
    <w:rsid w:val="63A129AC"/>
    <w:rsid w:val="644957C0"/>
    <w:rsid w:val="64591119"/>
    <w:rsid w:val="646B72D0"/>
    <w:rsid w:val="64A06D8D"/>
    <w:rsid w:val="64B56BE7"/>
    <w:rsid w:val="653E0487"/>
    <w:rsid w:val="655825D5"/>
    <w:rsid w:val="656351B3"/>
    <w:rsid w:val="659329F9"/>
    <w:rsid w:val="65D472E4"/>
    <w:rsid w:val="65E81F0B"/>
    <w:rsid w:val="665A7C9D"/>
    <w:rsid w:val="668B42BF"/>
    <w:rsid w:val="66B04DCE"/>
    <w:rsid w:val="66D345E2"/>
    <w:rsid w:val="66E2002E"/>
    <w:rsid w:val="67116800"/>
    <w:rsid w:val="67AF1457"/>
    <w:rsid w:val="67BC6043"/>
    <w:rsid w:val="67C34B03"/>
    <w:rsid w:val="68065E9D"/>
    <w:rsid w:val="68141CAE"/>
    <w:rsid w:val="68213591"/>
    <w:rsid w:val="68562C18"/>
    <w:rsid w:val="68585004"/>
    <w:rsid w:val="688B024E"/>
    <w:rsid w:val="68B620AD"/>
    <w:rsid w:val="68D05907"/>
    <w:rsid w:val="68E227A8"/>
    <w:rsid w:val="68F40B8F"/>
    <w:rsid w:val="69457EB0"/>
    <w:rsid w:val="69866987"/>
    <w:rsid w:val="69E858F9"/>
    <w:rsid w:val="6A05596F"/>
    <w:rsid w:val="6A301449"/>
    <w:rsid w:val="6A6A22D1"/>
    <w:rsid w:val="6A8A24DA"/>
    <w:rsid w:val="6AA9111E"/>
    <w:rsid w:val="6AB023E9"/>
    <w:rsid w:val="6AB20C93"/>
    <w:rsid w:val="6AD30DA9"/>
    <w:rsid w:val="6AFA3DB7"/>
    <w:rsid w:val="6B4C02F8"/>
    <w:rsid w:val="6B7B17C8"/>
    <w:rsid w:val="6BD057F4"/>
    <w:rsid w:val="6BE13B58"/>
    <w:rsid w:val="6C3D76B0"/>
    <w:rsid w:val="6C6A7B2B"/>
    <w:rsid w:val="6C96239C"/>
    <w:rsid w:val="6CAD1ECE"/>
    <w:rsid w:val="6CD70954"/>
    <w:rsid w:val="6D4C03F4"/>
    <w:rsid w:val="6D580826"/>
    <w:rsid w:val="6D86725B"/>
    <w:rsid w:val="6D9671F6"/>
    <w:rsid w:val="6DAC6223"/>
    <w:rsid w:val="6DC2754A"/>
    <w:rsid w:val="6EA73353"/>
    <w:rsid w:val="6EAD51D2"/>
    <w:rsid w:val="6EC92D1C"/>
    <w:rsid w:val="70112BA4"/>
    <w:rsid w:val="70623EA6"/>
    <w:rsid w:val="70CD6922"/>
    <w:rsid w:val="70E32641"/>
    <w:rsid w:val="71056BDD"/>
    <w:rsid w:val="7164133D"/>
    <w:rsid w:val="72261494"/>
    <w:rsid w:val="723814AB"/>
    <w:rsid w:val="731904D3"/>
    <w:rsid w:val="733B1418"/>
    <w:rsid w:val="7376423E"/>
    <w:rsid w:val="737816C8"/>
    <w:rsid w:val="738C0181"/>
    <w:rsid w:val="73C85E1F"/>
    <w:rsid w:val="73F56C5D"/>
    <w:rsid w:val="742029C2"/>
    <w:rsid w:val="7469097A"/>
    <w:rsid w:val="749D5011"/>
    <w:rsid w:val="756B0965"/>
    <w:rsid w:val="75A07E88"/>
    <w:rsid w:val="75B60B01"/>
    <w:rsid w:val="75D277D0"/>
    <w:rsid w:val="761F7E8D"/>
    <w:rsid w:val="763E3912"/>
    <w:rsid w:val="76614516"/>
    <w:rsid w:val="76687168"/>
    <w:rsid w:val="76BA7EAC"/>
    <w:rsid w:val="76D4368A"/>
    <w:rsid w:val="7700416D"/>
    <w:rsid w:val="7723017C"/>
    <w:rsid w:val="77756FEA"/>
    <w:rsid w:val="777A4864"/>
    <w:rsid w:val="7798319F"/>
    <w:rsid w:val="77CB7193"/>
    <w:rsid w:val="78190243"/>
    <w:rsid w:val="78247FA1"/>
    <w:rsid w:val="78364649"/>
    <w:rsid w:val="78B62999"/>
    <w:rsid w:val="79817ACD"/>
    <w:rsid w:val="79D105A2"/>
    <w:rsid w:val="79E04398"/>
    <w:rsid w:val="7A7F5D58"/>
    <w:rsid w:val="7A880138"/>
    <w:rsid w:val="7AD378DF"/>
    <w:rsid w:val="7AFF4BCC"/>
    <w:rsid w:val="7B6503F7"/>
    <w:rsid w:val="7B7F5B49"/>
    <w:rsid w:val="7CB90F86"/>
    <w:rsid w:val="7D0554B3"/>
    <w:rsid w:val="7D2722B3"/>
    <w:rsid w:val="7DCA776E"/>
    <w:rsid w:val="7DFB5BBA"/>
    <w:rsid w:val="7E466DF1"/>
    <w:rsid w:val="7E994343"/>
    <w:rsid w:val="7F03460F"/>
    <w:rsid w:val="7F834297"/>
    <w:rsid w:val="7FD957FB"/>
    <w:rsid w:val="F977B2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华文中宋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unhideWhenUsed/>
    <w:qFormat/>
    <w:uiPriority w:val="99"/>
    <w:rPr>
      <w:color w:val="800080"/>
      <w:u w:val="single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000000"/>
      <w:kern w:val="0"/>
      <w:sz w:val="22"/>
      <w:szCs w:val="22"/>
    </w:rPr>
  </w:style>
  <w:style w:type="paragraph" w:customStyle="1" w:styleId="11">
    <w:name w:val="xl7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paragraph" w:customStyle="1" w:styleId="1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仿宋_GB2312"/>
    <w:basedOn w:val="1"/>
    <w:link w:val="35"/>
    <w:qFormat/>
    <w:uiPriority w:val="0"/>
    <w:pPr>
      <w:widowControl/>
      <w:jc w:val="center"/>
    </w:pPr>
    <w:rPr>
      <w:rFonts w:hAnsi="等线" w:cs="宋体"/>
      <w:bCs/>
      <w:color w:val="000000"/>
      <w:kern w:val="0"/>
      <w:sz w:val="21"/>
      <w:szCs w:val="22"/>
    </w:rPr>
  </w:style>
  <w:style w:type="paragraph" w:customStyle="1" w:styleId="1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Ansi="宋体" w:cs="宋体"/>
      <w:b/>
      <w:bCs/>
      <w:color w:val="000000"/>
      <w:kern w:val="0"/>
      <w:sz w:val="22"/>
      <w:szCs w:val="22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2"/>
      <w:szCs w:val="22"/>
    </w:rPr>
  </w:style>
  <w:style w:type="paragraph" w:customStyle="1" w:styleId="19">
    <w:name w:val="xl66"/>
    <w:basedOn w:val="1"/>
    <w:qFormat/>
    <w:uiPriority w:val="0"/>
    <w:pPr>
      <w:widowControl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b/>
      <w:bCs/>
      <w:kern w:val="0"/>
      <w:sz w:val="22"/>
      <w:szCs w:val="22"/>
    </w:rPr>
  </w:style>
  <w:style w:type="paragraph" w:customStyle="1" w:styleId="24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31">
    <w:name w:val="font41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2">
    <w:name w:val="font3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3">
    <w:name w:val="页脚 Char"/>
    <w:link w:val="2"/>
    <w:qFormat/>
    <w:uiPriority w:val="99"/>
    <w:rPr>
      <w:rFonts w:ascii="仿宋_GB2312" w:hAnsi="仿宋_GB2312" w:eastAsia="仿宋_GB2312" w:cs="华文中宋"/>
      <w:sz w:val="18"/>
      <w:szCs w:val="18"/>
    </w:rPr>
  </w:style>
  <w:style w:type="character" w:customStyle="1" w:styleId="34">
    <w:name w:val="font11"/>
    <w:uiPriority w:val="0"/>
    <w:rPr>
      <w:rFonts w:hint="eastAsia" w:ascii="仿宋_GB2312" w:eastAsia="仿宋_GB2312"/>
      <w:b/>
      <w:bCs/>
      <w:color w:val="000000"/>
      <w:sz w:val="21"/>
      <w:szCs w:val="21"/>
      <w:u w:val="none"/>
    </w:rPr>
  </w:style>
  <w:style w:type="character" w:customStyle="1" w:styleId="35">
    <w:name w:val="仿宋_GB2312 字符"/>
    <w:link w:val="14"/>
    <w:qFormat/>
    <w:uiPriority w:val="0"/>
    <w:rPr>
      <w:rFonts w:ascii="仿宋_GB2312" w:hAnsi="等线" w:eastAsia="仿宋_GB2312" w:cs="宋体"/>
      <w:bCs/>
      <w:color w:val="000000"/>
      <w:sz w:val="21"/>
      <w:szCs w:val="22"/>
    </w:rPr>
  </w:style>
  <w:style w:type="character" w:customStyle="1" w:styleId="36">
    <w:name w:val="font0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7">
    <w:name w:val="font21"/>
    <w:uiPriority w:val="0"/>
    <w:rPr>
      <w:rFonts w:hint="eastAsia" w:ascii="仿宋_GB2312" w:eastAsia="仿宋_GB2312"/>
      <w:b/>
      <w:bCs/>
      <w:color w:val="000000"/>
      <w:sz w:val="21"/>
      <w:szCs w:val="21"/>
      <w:u w:val="none"/>
    </w:rPr>
  </w:style>
  <w:style w:type="character" w:customStyle="1" w:styleId="38">
    <w:name w:val="页眉 Char"/>
    <w:link w:val="3"/>
    <w:qFormat/>
    <w:uiPriority w:val="99"/>
    <w:rPr>
      <w:rFonts w:ascii="仿宋_GB2312" w:hAnsi="仿宋_GB2312" w:eastAsia="仿宋_GB2312" w:cs="华文中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3341</Words>
  <Characters>19048</Characters>
  <Lines>158</Lines>
  <Paragraphs>44</Paragraphs>
  <TotalTime>38.3333333333333</TotalTime>
  <ScaleCrop>false</ScaleCrop>
  <LinksUpToDate>false</LinksUpToDate>
  <CharactersWithSpaces>22345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2019-01-23T14:22:00Z</dcterms:created>
  <dc:creator>MYMY</dc:creator>
  <cp:lastModifiedBy>goveditor</cp:lastModifiedBy>
  <dcterms:modified xsi:type="dcterms:W3CDTF">2020-09-27T05:24:46Z</dcterms:modified>
  <dc:title>附件1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