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atLeast"/>
        <w:rPr>
          <w:rFonts w:hint="eastAsia" w:ascii="黑体" w:hAnsi="黑体" w:eastAsia="黑体"/>
          <w:sz w:val="32"/>
          <w:szCs w:val="32"/>
        </w:rPr>
      </w:pPr>
      <w:bookmarkStart w:id="0" w:name="_GoBack"/>
      <w:bookmarkEnd w:id="0"/>
      <w:r>
        <w:rPr>
          <w:rFonts w:hint="eastAsia" w:ascii="黑体" w:hAnsi="黑体" w:eastAsia="黑体"/>
          <w:sz w:val="32"/>
          <w:szCs w:val="32"/>
        </w:rPr>
        <w:t>附件</w:t>
      </w:r>
    </w:p>
    <w:p>
      <w:pPr>
        <w:snapToGrid w:val="0"/>
        <w:spacing w:line="580" w:lineRule="atLeast"/>
        <w:jc w:val="center"/>
        <w:rPr>
          <w:rFonts w:hint="eastAsia" w:ascii="方正小标宋_GBK" w:eastAsia="方正小标宋_GBK"/>
          <w:sz w:val="30"/>
          <w:szCs w:val="30"/>
        </w:rPr>
      </w:pPr>
    </w:p>
    <w:p>
      <w:pPr>
        <w:snapToGrid w:val="0"/>
        <w:spacing w:line="580" w:lineRule="atLeast"/>
        <w:jc w:val="center"/>
        <w:rPr>
          <w:rFonts w:hint="eastAsia" w:ascii="方正小标宋_GBK" w:eastAsia="方正小标宋_GBK"/>
          <w:sz w:val="44"/>
          <w:szCs w:val="44"/>
        </w:rPr>
      </w:pPr>
      <w:r>
        <w:rPr>
          <w:rFonts w:hint="eastAsia" w:ascii="方正小标宋_GBK" w:eastAsia="方正小标宋_GBK"/>
          <w:sz w:val="44"/>
          <w:szCs w:val="44"/>
        </w:rPr>
        <w:t>国家级测量标志分类保护方案</w:t>
      </w:r>
    </w:p>
    <w:p>
      <w:pPr>
        <w:snapToGrid w:val="0"/>
        <w:spacing w:line="580" w:lineRule="atLeast"/>
        <w:ind w:firstLine="640" w:firstLineChars="200"/>
        <w:rPr>
          <w:rFonts w:hint="eastAsia" w:ascii="仿宋_GB2312" w:eastAsia="仿宋_GB2312"/>
          <w:sz w:val="32"/>
          <w:szCs w:val="32"/>
        </w:rPr>
      </w:pPr>
    </w:p>
    <w:p>
      <w:pPr>
        <w:snapToGrid w:val="0"/>
        <w:spacing w:line="580" w:lineRule="atLeast"/>
        <w:ind w:firstLine="640" w:firstLineChars="200"/>
        <w:rPr>
          <w:rFonts w:hint="eastAsia"/>
          <w:sz w:val="32"/>
          <w:szCs w:val="32"/>
        </w:rPr>
      </w:pPr>
      <w:r>
        <w:rPr>
          <w:rFonts w:hint="eastAsia" w:ascii="仿宋_GB2312" w:eastAsia="仿宋_GB2312"/>
          <w:sz w:val="32"/>
          <w:szCs w:val="32"/>
        </w:rPr>
        <w:t>为实现对测量标志的有效保护，突出保护工作的高效性和经济性，实行测量标志分类保护措施，将国家级测量标志（指中央财政投资、自然资源部组织建设的测量标志）划分为重点保护、一般保护两类。</w:t>
      </w:r>
    </w:p>
    <w:p>
      <w:pPr>
        <w:snapToGrid w:val="0"/>
        <w:spacing w:line="580" w:lineRule="atLeast"/>
        <w:ind w:firstLine="640" w:firstLineChars="200"/>
        <w:rPr>
          <w:rFonts w:hint="eastAsia" w:ascii="黑体" w:hAnsi="黑体" w:eastAsia="黑体"/>
          <w:sz w:val="32"/>
          <w:szCs w:val="32"/>
        </w:rPr>
      </w:pPr>
      <w:r>
        <w:rPr>
          <w:rFonts w:hint="eastAsia" w:ascii="黑体" w:hAnsi="黑体" w:eastAsia="黑体"/>
          <w:sz w:val="32"/>
          <w:szCs w:val="32"/>
        </w:rPr>
        <w:t>一、测量标志保护分类</w:t>
      </w:r>
    </w:p>
    <w:p>
      <w:pPr>
        <w:snapToGrid w:val="0"/>
        <w:spacing w:line="580" w:lineRule="atLeast"/>
        <w:ind w:firstLine="640" w:firstLineChars="200"/>
        <w:rPr>
          <w:rFonts w:hint="eastAsia"/>
          <w:sz w:val="32"/>
          <w:szCs w:val="32"/>
        </w:rPr>
      </w:pPr>
      <w:r>
        <w:rPr>
          <w:rFonts w:hint="eastAsia" w:ascii="仿宋_GB2312" w:eastAsia="仿宋_GB2312"/>
          <w:sz w:val="32"/>
          <w:szCs w:val="32"/>
        </w:rPr>
        <w:t>对仍在使用的、涉及我国测绘基准安全的各类控制点，以及具备较高文化价值的测量标志实施重点保护；对未纳入重点保护类的测量标志实施一般保护。</w:t>
      </w:r>
    </w:p>
    <w:p>
      <w:pPr>
        <w:snapToGrid w:val="0"/>
        <w:spacing w:line="580" w:lineRule="atLeast"/>
        <w:ind w:firstLine="640" w:firstLineChars="200"/>
        <w:rPr>
          <w:rFonts w:hint="eastAsia" w:ascii="楷体_GB2312" w:eastAsia="楷体_GB2312"/>
          <w:sz w:val="32"/>
          <w:szCs w:val="32"/>
        </w:rPr>
      </w:pPr>
      <w:r>
        <w:rPr>
          <w:rFonts w:hint="eastAsia" w:ascii="楷体_GB2312" w:eastAsia="楷体_GB2312"/>
          <w:sz w:val="32"/>
          <w:szCs w:val="32"/>
        </w:rPr>
        <w:t>（一）重点保护类</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将下列测量标志纳入重点保护范围：</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1.国家大地原点、水准原点；</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2.仍在使用的国家一、二等水准点；</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3.国家级卫星导航定位基准站；</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4.仍在使用的国家B级卫星大地控制点；</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5.仍在使用的国家级重力点；</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6.仪器检定场专用测量标志；</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7.其他有重要使用价值或者纪念、科普等文化价值的测量标志。</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国家级测量标志重点保护类型与数量详见下表：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968"/>
        <w:gridCol w:w="1440"/>
        <w:gridCol w:w="1260"/>
        <w:gridCol w:w="93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exact"/>
          <w:jc w:val="center"/>
        </w:trPr>
        <w:tc>
          <w:tcPr>
            <w:tcW w:w="2281" w:type="dxa"/>
            <w:shd w:val="clear" w:color="auto" w:fill="FFFFFF"/>
            <w:noWrap w:val="0"/>
            <w:vAlign w:val="center"/>
          </w:tcPr>
          <w:p>
            <w:pPr>
              <w:snapToGrid w:val="0"/>
              <w:spacing w:line="240" w:lineRule="auto"/>
              <w:jc w:val="center"/>
              <w:rPr>
                <w:rFonts w:hint="eastAsia" w:ascii="黑体" w:hAnsi="黑体" w:eastAsia="黑体"/>
                <w:b/>
                <w:sz w:val="24"/>
              </w:rPr>
            </w:pPr>
            <w:r>
              <w:rPr>
                <w:rFonts w:hint="eastAsia" w:ascii="黑体" w:hAnsi="黑体" w:eastAsia="黑体"/>
                <w:b/>
                <w:sz w:val="24"/>
              </w:rPr>
              <w:t>分类</w:t>
            </w:r>
          </w:p>
        </w:tc>
        <w:tc>
          <w:tcPr>
            <w:tcW w:w="968" w:type="dxa"/>
            <w:shd w:val="clear" w:color="auto" w:fill="FFFFFF"/>
            <w:noWrap w:val="0"/>
            <w:vAlign w:val="center"/>
          </w:tcPr>
          <w:p>
            <w:pPr>
              <w:snapToGrid w:val="0"/>
              <w:spacing w:line="240" w:lineRule="auto"/>
              <w:jc w:val="center"/>
              <w:rPr>
                <w:rFonts w:hint="eastAsia" w:ascii="黑体" w:hAnsi="黑体" w:eastAsia="黑体"/>
                <w:b/>
                <w:sz w:val="24"/>
              </w:rPr>
            </w:pPr>
            <w:r>
              <w:rPr>
                <w:rFonts w:hint="eastAsia" w:ascii="黑体" w:hAnsi="黑体" w:eastAsia="黑体"/>
                <w:b/>
                <w:sz w:val="24"/>
              </w:rPr>
              <w:t>等级</w:t>
            </w:r>
          </w:p>
        </w:tc>
        <w:tc>
          <w:tcPr>
            <w:tcW w:w="1440" w:type="dxa"/>
            <w:shd w:val="clear" w:color="auto" w:fill="FFFFFF"/>
            <w:noWrap w:val="0"/>
            <w:vAlign w:val="center"/>
          </w:tcPr>
          <w:p>
            <w:pPr>
              <w:snapToGrid w:val="0"/>
              <w:spacing w:line="240" w:lineRule="auto"/>
              <w:jc w:val="center"/>
              <w:rPr>
                <w:rFonts w:hint="eastAsia" w:ascii="黑体" w:hAnsi="黑体" w:eastAsia="黑体"/>
                <w:b/>
                <w:sz w:val="24"/>
              </w:rPr>
            </w:pPr>
            <w:r>
              <w:rPr>
                <w:rFonts w:hint="eastAsia" w:ascii="黑体" w:hAnsi="黑体" w:eastAsia="黑体"/>
                <w:b/>
                <w:sz w:val="24"/>
              </w:rPr>
              <w:t>采用基准</w:t>
            </w:r>
          </w:p>
        </w:tc>
        <w:tc>
          <w:tcPr>
            <w:tcW w:w="1260" w:type="dxa"/>
            <w:shd w:val="clear" w:color="auto" w:fill="FFFFFF"/>
            <w:noWrap w:val="0"/>
            <w:vAlign w:val="center"/>
          </w:tcPr>
          <w:p>
            <w:pPr>
              <w:snapToGrid w:val="0"/>
              <w:spacing w:line="240" w:lineRule="auto"/>
              <w:jc w:val="center"/>
              <w:rPr>
                <w:rFonts w:hint="eastAsia" w:ascii="黑体" w:hAnsi="黑体" w:eastAsia="黑体"/>
                <w:b/>
                <w:sz w:val="24"/>
              </w:rPr>
            </w:pPr>
            <w:r>
              <w:rPr>
                <w:rFonts w:hint="eastAsia" w:ascii="黑体" w:hAnsi="黑体" w:eastAsia="黑体"/>
                <w:b/>
                <w:sz w:val="24"/>
              </w:rPr>
              <w:t>覆盖范围</w:t>
            </w:r>
          </w:p>
        </w:tc>
        <w:tc>
          <w:tcPr>
            <w:tcW w:w="935" w:type="dxa"/>
            <w:shd w:val="clear" w:color="auto" w:fill="FFFFFF"/>
            <w:noWrap w:val="0"/>
            <w:vAlign w:val="center"/>
          </w:tcPr>
          <w:p>
            <w:pPr>
              <w:snapToGrid w:val="0"/>
              <w:spacing w:line="240" w:lineRule="auto"/>
              <w:jc w:val="center"/>
              <w:rPr>
                <w:rFonts w:hint="eastAsia" w:ascii="黑体" w:hAnsi="黑体" w:eastAsia="黑体"/>
                <w:b/>
                <w:sz w:val="24"/>
              </w:rPr>
            </w:pPr>
            <w:r>
              <w:rPr>
                <w:rFonts w:hint="eastAsia" w:ascii="黑体" w:hAnsi="黑体" w:eastAsia="黑体"/>
                <w:b/>
                <w:sz w:val="24"/>
              </w:rPr>
              <w:t>数量（座）</w:t>
            </w:r>
          </w:p>
        </w:tc>
        <w:tc>
          <w:tcPr>
            <w:tcW w:w="1440" w:type="dxa"/>
            <w:shd w:val="clear" w:color="auto" w:fill="FFFFFF"/>
            <w:noWrap w:val="0"/>
            <w:vAlign w:val="center"/>
          </w:tcPr>
          <w:p>
            <w:pPr>
              <w:snapToGrid w:val="0"/>
              <w:spacing w:line="240" w:lineRule="auto"/>
              <w:jc w:val="center"/>
              <w:rPr>
                <w:rFonts w:hint="eastAsia" w:ascii="黑体" w:hAnsi="黑体" w:eastAsia="黑体"/>
                <w:b/>
                <w:sz w:val="24"/>
              </w:rPr>
            </w:pPr>
            <w:r>
              <w:rPr>
                <w:rFonts w:hint="eastAsia" w:ascii="黑体" w:hAnsi="黑体" w:eastAsia="黑体"/>
                <w:b/>
                <w:sz w:val="24"/>
              </w:rPr>
              <w:t>建设时间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exact"/>
          <w:jc w:val="center"/>
        </w:trPr>
        <w:tc>
          <w:tcPr>
            <w:tcW w:w="2281" w:type="dxa"/>
            <w:noWrap w:val="0"/>
            <w:vAlign w:val="center"/>
          </w:tcPr>
          <w:p>
            <w:pPr>
              <w:snapToGrid w:val="0"/>
              <w:spacing w:line="240" w:lineRule="auto"/>
              <w:jc w:val="center"/>
              <w:rPr>
                <w:rFonts w:hint="eastAsia" w:ascii="宋体" w:hAnsi="宋体"/>
                <w:szCs w:val="21"/>
              </w:rPr>
            </w:pPr>
            <w:r>
              <w:rPr>
                <w:rFonts w:hint="eastAsia" w:ascii="宋体" w:hAnsi="宋体"/>
                <w:szCs w:val="21"/>
              </w:rPr>
              <w:t>国家级卫星导航定位基准站</w:t>
            </w:r>
          </w:p>
        </w:tc>
        <w:tc>
          <w:tcPr>
            <w:tcW w:w="968" w:type="dxa"/>
            <w:noWrap w:val="0"/>
            <w:vAlign w:val="center"/>
          </w:tcPr>
          <w:p>
            <w:pPr>
              <w:snapToGrid w:val="0"/>
              <w:spacing w:line="240" w:lineRule="auto"/>
              <w:jc w:val="center"/>
              <w:rPr>
                <w:rFonts w:hint="eastAsia" w:ascii="宋体" w:hAnsi="宋体"/>
                <w:szCs w:val="21"/>
              </w:rPr>
            </w:pPr>
            <w:r>
              <w:rPr>
                <w:rFonts w:hint="eastAsia" w:ascii="宋体" w:hAnsi="宋体"/>
                <w:szCs w:val="21"/>
              </w:rPr>
              <w:t>A级</w:t>
            </w:r>
          </w:p>
        </w:tc>
        <w:tc>
          <w:tcPr>
            <w:tcW w:w="1440" w:type="dxa"/>
            <w:tcBorders>
              <w:bottom w:val="single" w:color="auto" w:sz="4" w:space="0"/>
            </w:tcBorders>
            <w:noWrap w:val="0"/>
            <w:vAlign w:val="center"/>
          </w:tcPr>
          <w:p>
            <w:pPr>
              <w:snapToGrid w:val="0"/>
              <w:spacing w:line="240" w:lineRule="auto"/>
              <w:jc w:val="center"/>
              <w:rPr>
                <w:rFonts w:hint="eastAsia" w:ascii="宋体" w:hAnsi="宋体"/>
                <w:szCs w:val="21"/>
              </w:rPr>
            </w:pPr>
            <w:r>
              <w:rPr>
                <w:rFonts w:hint="eastAsia" w:ascii="宋体" w:hAnsi="宋体"/>
                <w:szCs w:val="21"/>
              </w:rPr>
              <w:t>2000国家</w:t>
            </w:r>
          </w:p>
          <w:p>
            <w:pPr>
              <w:snapToGrid w:val="0"/>
              <w:spacing w:line="240" w:lineRule="auto"/>
              <w:jc w:val="center"/>
              <w:rPr>
                <w:rFonts w:hint="eastAsia" w:ascii="宋体" w:hAnsi="宋体"/>
                <w:szCs w:val="21"/>
              </w:rPr>
            </w:pPr>
            <w:r>
              <w:rPr>
                <w:rFonts w:hint="eastAsia" w:ascii="宋体" w:hAnsi="宋体"/>
                <w:szCs w:val="21"/>
              </w:rPr>
              <w:t>大地坐标系</w:t>
            </w:r>
          </w:p>
        </w:tc>
        <w:tc>
          <w:tcPr>
            <w:tcW w:w="1260" w:type="dxa"/>
            <w:noWrap w:val="0"/>
            <w:vAlign w:val="center"/>
          </w:tcPr>
          <w:p>
            <w:pPr>
              <w:snapToGrid w:val="0"/>
              <w:spacing w:line="240" w:lineRule="auto"/>
              <w:jc w:val="center"/>
              <w:rPr>
                <w:rFonts w:hint="eastAsia" w:ascii="宋体" w:hAnsi="宋体"/>
                <w:szCs w:val="21"/>
              </w:rPr>
            </w:pPr>
            <w:r>
              <w:rPr>
                <w:rFonts w:hint="eastAsia" w:ascii="宋体" w:hAnsi="宋体"/>
                <w:szCs w:val="21"/>
              </w:rPr>
              <w:t>全国</w:t>
            </w:r>
          </w:p>
        </w:tc>
        <w:tc>
          <w:tcPr>
            <w:tcW w:w="935" w:type="dxa"/>
            <w:noWrap w:val="0"/>
            <w:vAlign w:val="center"/>
          </w:tcPr>
          <w:p>
            <w:pPr>
              <w:snapToGrid w:val="0"/>
              <w:spacing w:line="240" w:lineRule="auto"/>
              <w:jc w:val="center"/>
              <w:rPr>
                <w:rFonts w:hint="eastAsia" w:ascii="宋体" w:hAnsi="宋体"/>
                <w:szCs w:val="21"/>
              </w:rPr>
            </w:pPr>
            <w:r>
              <w:rPr>
                <w:rFonts w:hint="eastAsia" w:ascii="宋体" w:hAnsi="宋体"/>
                <w:szCs w:val="21"/>
              </w:rPr>
              <w:t>410</w:t>
            </w:r>
          </w:p>
        </w:tc>
        <w:tc>
          <w:tcPr>
            <w:tcW w:w="1440" w:type="dxa"/>
            <w:noWrap w:val="0"/>
            <w:vAlign w:val="center"/>
          </w:tcPr>
          <w:p>
            <w:pPr>
              <w:snapToGrid w:val="0"/>
              <w:spacing w:line="240" w:lineRule="auto"/>
              <w:jc w:val="center"/>
              <w:rPr>
                <w:rFonts w:hint="eastAsia" w:ascii="宋体" w:hAnsi="宋体"/>
                <w:szCs w:val="21"/>
              </w:rPr>
            </w:pPr>
            <w:r>
              <w:rPr>
                <w:rFonts w:hint="eastAsia" w:ascii="宋体" w:hAnsi="宋体"/>
                <w:szCs w:val="21"/>
              </w:rPr>
              <w:t>2012-2016年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1" w:type="dxa"/>
            <w:noWrap w:val="0"/>
            <w:vAlign w:val="center"/>
          </w:tcPr>
          <w:p>
            <w:pPr>
              <w:snapToGrid w:val="0"/>
              <w:spacing w:line="240" w:lineRule="auto"/>
              <w:jc w:val="center"/>
              <w:rPr>
                <w:rFonts w:hint="eastAsia" w:ascii="宋体" w:hAnsi="宋体"/>
                <w:szCs w:val="21"/>
              </w:rPr>
            </w:pPr>
            <w:r>
              <w:rPr>
                <w:rFonts w:hint="eastAsia" w:ascii="宋体" w:hAnsi="宋体"/>
                <w:szCs w:val="21"/>
              </w:rPr>
              <w:t>现代测绘基准工程</w:t>
            </w:r>
          </w:p>
          <w:p>
            <w:pPr>
              <w:snapToGrid w:val="0"/>
              <w:spacing w:line="240" w:lineRule="auto"/>
              <w:jc w:val="center"/>
              <w:rPr>
                <w:rFonts w:hint="eastAsia" w:ascii="宋体" w:hAnsi="宋体"/>
                <w:szCs w:val="21"/>
              </w:rPr>
            </w:pPr>
            <w:r>
              <w:rPr>
                <w:rFonts w:hint="eastAsia" w:ascii="宋体" w:hAnsi="宋体"/>
                <w:szCs w:val="21"/>
              </w:rPr>
              <w:t>卫星大地控制点</w:t>
            </w:r>
          </w:p>
        </w:tc>
        <w:tc>
          <w:tcPr>
            <w:tcW w:w="968" w:type="dxa"/>
            <w:noWrap w:val="0"/>
            <w:vAlign w:val="center"/>
          </w:tcPr>
          <w:p>
            <w:pPr>
              <w:snapToGrid w:val="0"/>
              <w:spacing w:line="240" w:lineRule="auto"/>
              <w:jc w:val="center"/>
              <w:rPr>
                <w:rFonts w:hint="eastAsia" w:ascii="宋体" w:hAnsi="宋体"/>
                <w:szCs w:val="21"/>
              </w:rPr>
            </w:pPr>
            <w:r>
              <w:rPr>
                <w:rFonts w:hint="eastAsia" w:ascii="宋体" w:hAnsi="宋体"/>
                <w:szCs w:val="21"/>
              </w:rPr>
              <w:t>B级</w:t>
            </w:r>
          </w:p>
        </w:tc>
        <w:tc>
          <w:tcPr>
            <w:tcW w:w="1440" w:type="dxa"/>
            <w:tcBorders>
              <w:top w:val="single" w:color="auto" w:sz="4" w:space="0"/>
              <w:bottom w:val="single" w:color="auto" w:sz="4" w:space="0"/>
            </w:tcBorders>
            <w:noWrap w:val="0"/>
            <w:vAlign w:val="center"/>
          </w:tcPr>
          <w:p>
            <w:pPr>
              <w:snapToGrid w:val="0"/>
              <w:spacing w:line="240" w:lineRule="auto"/>
              <w:jc w:val="center"/>
              <w:rPr>
                <w:rFonts w:hint="eastAsia" w:ascii="宋体" w:hAnsi="宋体"/>
                <w:szCs w:val="21"/>
              </w:rPr>
            </w:pPr>
            <w:r>
              <w:rPr>
                <w:rFonts w:hint="eastAsia" w:ascii="宋体" w:hAnsi="宋体"/>
                <w:szCs w:val="21"/>
              </w:rPr>
              <w:t>2000国家</w:t>
            </w:r>
          </w:p>
          <w:p>
            <w:pPr>
              <w:snapToGrid w:val="0"/>
              <w:spacing w:line="240" w:lineRule="auto"/>
              <w:jc w:val="center"/>
              <w:rPr>
                <w:rFonts w:hint="eastAsia" w:ascii="宋体" w:hAnsi="宋体"/>
                <w:szCs w:val="21"/>
              </w:rPr>
            </w:pPr>
            <w:r>
              <w:rPr>
                <w:rFonts w:hint="eastAsia" w:ascii="宋体" w:hAnsi="宋体"/>
                <w:szCs w:val="21"/>
              </w:rPr>
              <w:t>大地坐标系</w:t>
            </w:r>
          </w:p>
        </w:tc>
        <w:tc>
          <w:tcPr>
            <w:tcW w:w="1260" w:type="dxa"/>
            <w:noWrap w:val="0"/>
            <w:vAlign w:val="center"/>
          </w:tcPr>
          <w:p>
            <w:pPr>
              <w:snapToGrid w:val="0"/>
              <w:spacing w:line="240" w:lineRule="auto"/>
              <w:jc w:val="center"/>
              <w:rPr>
                <w:rFonts w:hint="eastAsia" w:ascii="宋体" w:hAnsi="宋体"/>
                <w:szCs w:val="21"/>
              </w:rPr>
            </w:pPr>
            <w:r>
              <w:rPr>
                <w:rFonts w:hint="eastAsia" w:ascii="宋体" w:hAnsi="宋体"/>
                <w:szCs w:val="21"/>
              </w:rPr>
              <w:t>全国</w:t>
            </w:r>
          </w:p>
        </w:tc>
        <w:tc>
          <w:tcPr>
            <w:tcW w:w="935" w:type="dxa"/>
            <w:noWrap w:val="0"/>
            <w:vAlign w:val="center"/>
          </w:tcPr>
          <w:p>
            <w:pPr>
              <w:snapToGrid w:val="0"/>
              <w:spacing w:line="240" w:lineRule="auto"/>
              <w:jc w:val="center"/>
              <w:rPr>
                <w:rFonts w:hint="eastAsia" w:ascii="宋体" w:hAnsi="宋体"/>
                <w:szCs w:val="21"/>
              </w:rPr>
            </w:pPr>
            <w:r>
              <w:rPr>
                <w:rFonts w:hint="eastAsia" w:ascii="宋体" w:hAnsi="宋体"/>
                <w:szCs w:val="21"/>
              </w:rPr>
              <w:t>4500</w:t>
            </w:r>
          </w:p>
        </w:tc>
        <w:tc>
          <w:tcPr>
            <w:tcW w:w="1440" w:type="dxa"/>
            <w:noWrap w:val="0"/>
            <w:vAlign w:val="center"/>
          </w:tcPr>
          <w:p>
            <w:pPr>
              <w:snapToGrid w:val="0"/>
              <w:spacing w:line="240" w:lineRule="auto"/>
              <w:jc w:val="center"/>
              <w:rPr>
                <w:rFonts w:hint="eastAsia" w:ascii="宋体" w:hAnsi="宋体"/>
                <w:szCs w:val="21"/>
              </w:rPr>
            </w:pPr>
            <w:r>
              <w:rPr>
                <w:rFonts w:hint="eastAsia" w:ascii="宋体" w:hAnsi="宋体"/>
                <w:szCs w:val="21"/>
              </w:rPr>
              <w:t>2012-2016年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1" w:type="dxa"/>
            <w:noWrap w:val="0"/>
            <w:vAlign w:val="center"/>
          </w:tcPr>
          <w:p>
            <w:pPr>
              <w:snapToGrid w:val="0"/>
              <w:spacing w:line="240" w:lineRule="auto"/>
              <w:ind w:right="315"/>
              <w:jc w:val="center"/>
              <w:rPr>
                <w:rFonts w:hint="eastAsia" w:ascii="宋体" w:hAnsi="宋体"/>
                <w:szCs w:val="21"/>
              </w:rPr>
            </w:pPr>
            <w:r>
              <w:rPr>
                <w:rFonts w:hint="eastAsia" w:ascii="宋体" w:hAnsi="宋体"/>
                <w:szCs w:val="21"/>
              </w:rPr>
              <w:t xml:space="preserve">   国家高程</w:t>
            </w:r>
          </w:p>
          <w:p>
            <w:pPr>
              <w:snapToGrid w:val="0"/>
              <w:spacing w:line="240" w:lineRule="auto"/>
              <w:ind w:right="315"/>
              <w:jc w:val="center"/>
              <w:rPr>
                <w:rFonts w:hint="eastAsia" w:ascii="宋体" w:hAnsi="宋体" w:eastAsia="宋体"/>
                <w:szCs w:val="21"/>
              </w:rPr>
            </w:pPr>
            <w:r>
              <w:rPr>
                <w:rFonts w:hint="eastAsia" w:ascii="宋体" w:hAnsi="宋体"/>
                <w:szCs w:val="21"/>
              </w:rPr>
              <w:t xml:space="preserve">   控制网点</w:t>
            </w:r>
          </w:p>
        </w:tc>
        <w:tc>
          <w:tcPr>
            <w:tcW w:w="968" w:type="dxa"/>
            <w:noWrap w:val="0"/>
            <w:vAlign w:val="center"/>
          </w:tcPr>
          <w:p>
            <w:pPr>
              <w:snapToGrid w:val="0"/>
              <w:spacing w:line="240" w:lineRule="auto"/>
              <w:jc w:val="center"/>
              <w:rPr>
                <w:rFonts w:hint="eastAsia" w:ascii="宋体" w:hAnsi="宋体"/>
                <w:szCs w:val="21"/>
              </w:rPr>
            </w:pPr>
            <w:r>
              <w:rPr>
                <w:rFonts w:hint="eastAsia" w:ascii="宋体" w:hAnsi="宋体"/>
                <w:szCs w:val="21"/>
              </w:rPr>
              <w:t>一等</w:t>
            </w:r>
          </w:p>
        </w:tc>
        <w:tc>
          <w:tcPr>
            <w:tcW w:w="1440" w:type="dxa"/>
            <w:tcBorders>
              <w:top w:val="single" w:color="auto" w:sz="4" w:space="0"/>
              <w:bottom w:val="single" w:color="auto" w:sz="4" w:space="0"/>
            </w:tcBorders>
            <w:noWrap w:val="0"/>
            <w:vAlign w:val="center"/>
          </w:tcPr>
          <w:p>
            <w:pPr>
              <w:snapToGrid w:val="0"/>
              <w:spacing w:line="240" w:lineRule="auto"/>
              <w:jc w:val="center"/>
              <w:rPr>
                <w:rFonts w:hint="eastAsia" w:ascii="宋体" w:hAnsi="宋体"/>
                <w:szCs w:val="21"/>
              </w:rPr>
            </w:pPr>
            <w:r>
              <w:rPr>
                <w:rFonts w:hint="eastAsia" w:ascii="宋体" w:hAnsi="宋体"/>
                <w:szCs w:val="21"/>
              </w:rPr>
              <w:t>1985国家</w:t>
            </w:r>
          </w:p>
          <w:p>
            <w:pPr>
              <w:snapToGrid w:val="0"/>
              <w:spacing w:line="240" w:lineRule="auto"/>
              <w:jc w:val="center"/>
              <w:rPr>
                <w:rFonts w:hint="eastAsia" w:ascii="宋体" w:hAnsi="宋体"/>
                <w:szCs w:val="21"/>
              </w:rPr>
            </w:pPr>
            <w:r>
              <w:rPr>
                <w:rFonts w:hint="eastAsia" w:ascii="宋体" w:hAnsi="宋体"/>
                <w:szCs w:val="21"/>
              </w:rPr>
              <w:t>高程基准</w:t>
            </w:r>
          </w:p>
        </w:tc>
        <w:tc>
          <w:tcPr>
            <w:tcW w:w="1260" w:type="dxa"/>
            <w:noWrap w:val="0"/>
            <w:vAlign w:val="center"/>
          </w:tcPr>
          <w:p>
            <w:pPr>
              <w:snapToGrid w:val="0"/>
              <w:spacing w:line="240" w:lineRule="auto"/>
              <w:jc w:val="center"/>
              <w:rPr>
                <w:rFonts w:hint="eastAsia" w:ascii="宋体" w:hAnsi="宋体"/>
                <w:szCs w:val="21"/>
              </w:rPr>
            </w:pPr>
            <w:r>
              <w:rPr>
                <w:rFonts w:hint="eastAsia" w:ascii="宋体" w:hAnsi="宋体"/>
                <w:szCs w:val="21"/>
              </w:rPr>
              <w:t>全国</w:t>
            </w:r>
          </w:p>
        </w:tc>
        <w:tc>
          <w:tcPr>
            <w:tcW w:w="935" w:type="dxa"/>
            <w:noWrap w:val="0"/>
            <w:vAlign w:val="center"/>
          </w:tcPr>
          <w:p>
            <w:pPr>
              <w:snapToGrid w:val="0"/>
              <w:spacing w:line="240" w:lineRule="auto"/>
              <w:jc w:val="center"/>
              <w:rPr>
                <w:rFonts w:hint="eastAsia" w:ascii="宋体" w:hAnsi="宋体"/>
                <w:szCs w:val="21"/>
              </w:rPr>
            </w:pPr>
            <w:r>
              <w:rPr>
                <w:rFonts w:hint="eastAsia" w:ascii="宋体" w:hAnsi="宋体"/>
                <w:szCs w:val="21"/>
              </w:rPr>
              <w:t>26327</w:t>
            </w:r>
          </w:p>
        </w:tc>
        <w:tc>
          <w:tcPr>
            <w:tcW w:w="1440" w:type="dxa"/>
            <w:noWrap w:val="0"/>
            <w:vAlign w:val="center"/>
          </w:tcPr>
          <w:p>
            <w:pPr>
              <w:snapToGrid w:val="0"/>
              <w:spacing w:line="240" w:lineRule="auto"/>
              <w:jc w:val="center"/>
              <w:rPr>
                <w:rFonts w:hint="eastAsia" w:ascii="宋体" w:hAnsi="宋体"/>
                <w:szCs w:val="21"/>
              </w:rPr>
            </w:pPr>
            <w:r>
              <w:rPr>
                <w:rFonts w:hint="eastAsia" w:ascii="宋体" w:hAnsi="宋体"/>
                <w:szCs w:val="21"/>
              </w:rPr>
              <w:t>2012-2016年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1" w:type="dxa"/>
            <w:noWrap w:val="0"/>
            <w:vAlign w:val="center"/>
          </w:tcPr>
          <w:p>
            <w:pPr>
              <w:snapToGrid w:val="0"/>
              <w:spacing w:line="240" w:lineRule="auto"/>
              <w:jc w:val="center"/>
              <w:rPr>
                <w:rFonts w:hint="eastAsia" w:ascii="宋体" w:hAnsi="宋体"/>
                <w:szCs w:val="21"/>
              </w:rPr>
            </w:pPr>
            <w:r>
              <w:rPr>
                <w:rFonts w:hint="eastAsia" w:ascii="宋体" w:hAnsi="宋体"/>
                <w:szCs w:val="21"/>
              </w:rPr>
              <w:t>国家二期二等</w:t>
            </w:r>
          </w:p>
          <w:p>
            <w:pPr>
              <w:snapToGrid w:val="0"/>
              <w:spacing w:line="240" w:lineRule="auto"/>
              <w:jc w:val="center"/>
              <w:rPr>
                <w:rFonts w:hint="eastAsia" w:ascii="宋体" w:hAnsi="宋体" w:eastAsia="宋体"/>
                <w:szCs w:val="21"/>
              </w:rPr>
            </w:pPr>
            <w:r>
              <w:rPr>
                <w:rFonts w:hint="eastAsia" w:ascii="宋体" w:hAnsi="宋体"/>
                <w:szCs w:val="21"/>
              </w:rPr>
              <w:t>水准网点</w:t>
            </w:r>
          </w:p>
        </w:tc>
        <w:tc>
          <w:tcPr>
            <w:tcW w:w="968" w:type="dxa"/>
            <w:noWrap w:val="0"/>
            <w:vAlign w:val="center"/>
          </w:tcPr>
          <w:p>
            <w:pPr>
              <w:snapToGrid w:val="0"/>
              <w:spacing w:line="240" w:lineRule="auto"/>
              <w:jc w:val="center"/>
              <w:rPr>
                <w:rFonts w:hint="eastAsia" w:ascii="宋体" w:hAnsi="宋体"/>
                <w:szCs w:val="21"/>
              </w:rPr>
            </w:pPr>
            <w:r>
              <w:rPr>
                <w:rFonts w:hint="eastAsia" w:ascii="宋体" w:hAnsi="宋体"/>
                <w:szCs w:val="21"/>
              </w:rPr>
              <w:t>二等</w:t>
            </w:r>
          </w:p>
        </w:tc>
        <w:tc>
          <w:tcPr>
            <w:tcW w:w="1440" w:type="dxa"/>
            <w:tcBorders>
              <w:top w:val="single" w:color="auto" w:sz="4" w:space="0"/>
              <w:bottom w:val="single" w:color="auto" w:sz="4" w:space="0"/>
            </w:tcBorders>
            <w:noWrap w:val="0"/>
            <w:vAlign w:val="center"/>
          </w:tcPr>
          <w:p>
            <w:pPr>
              <w:snapToGrid w:val="0"/>
              <w:spacing w:line="240" w:lineRule="auto"/>
              <w:jc w:val="center"/>
              <w:rPr>
                <w:rFonts w:hint="eastAsia" w:ascii="宋体" w:hAnsi="宋体"/>
                <w:szCs w:val="21"/>
              </w:rPr>
            </w:pPr>
            <w:r>
              <w:rPr>
                <w:rFonts w:hint="eastAsia" w:ascii="宋体" w:hAnsi="宋体"/>
                <w:szCs w:val="21"/>
              </w:rPr>
              <w:t>1985国家</w:t>
            </w:r>
          </w:p>
          <w:p>
            <w:pPr>
              <w:snapToGrid w:val="0"/>
              <w:spacing w:line="240" w:lineRule="auto"/>
              <w:jc w:val="center"/>
              <w:rPr>
                <w:rFonts w:hint="eastAsia" w:ascii="宋体" w:hAnsi="宋体"/>
                <w:szCs w:val="21"/>
              </w:rPr>
            </w:pPr>
            <w:r>
              <w:rPr>
                <w:rFonts w:hint="eastAsia" w:ascii="宋体" w:hAnsi="宋体"/>
                <w:szCs w:val="21"/>
              </w:rPr>
              <w:t>高程基准</w:t>
            </w:r>
          </w:p>
        </w:tc>
        <w:tc>
          <w:tcPr>
            <w:tcW w:w="1260" w:type="dxa"/>
            <w:noWrap w:val="0"/>
            <w:vAlign w:val="center"/>
          </w:tcPr>
          <w:p>
            <w:pPr>
              <w:snapToGrid w:val="0"/>
              <w:spacing w:line="240" w:lineRule="auto"/>
              <w:jc w:val="center"/>
              <w:rPr>
                <w:rFonts w:hint="eastAsia" w:ascii="宋体" w:hAnsi="宋体"/>
                <w:szCs w:val="21"/>
              </w:rPr>
            </w:pPr>
            <w:r>
              <w:rPr>
                <w:rFonts w:hint="eastAsia" w:ascii="宋体" w:hAnsi="宋体"/>
                <w:szCs w:val="21"/>
              </w:rPr>
              <w:t>全国</w:t>
            </w:r>
          </w:p>
        </w:tc>
        <w:tc>
          <w:tcPr>
            <w:tcW w:w="935" w:type="dxa"/>
            <w:noWrap w:val="0"/>
            <w:vAlign w:val="center"/>
          </w:tcPr>
          <w:p>
            <w:pPr>
              <w:snapToGrid w:val="0"/>
              <w:spacing w:line="240" w:lineRule="auto"/>
              <w:jc w:val="center"/>
              <w:rPr>
                <w:rFonts w:hint="eastAsia" w:ascii="宋体" w:hAnsi="宋体"/>
                <w:szCs w:val="21"/>
              </w:rPr>
            </w:pPr>
            <w:r>
              <w:rPr>
                <w:rFonts w:hint="eastAsia" w:ascii="宋体" w:hAnsi="宋体"/>
                <w:szCs w:val="21"/>
              </w:rPr>
              <w:t>33638</w:t>
            </w:r>
          </w:p>
        </w:tc>
        <w:tc>
          <w:tcPr>
            <w:tcW w:w="1440" w:type="dxa"/>
            <w:noWrap w:val="0"/>
            <w:vAlign w:val="center"/>
          </w:tcPr>
          <w:p>
            <w:pPr>
              <w:snapToGrid w:val="0"/>
              <w:spacing w:line="240" w:lineRule="auto"/>
              <w:jc w:val="center"/>
              <w:rPr>
                <w:rFonts w:hint="eastAsia" w:ascii="宋体" w:hAnsi="宋体"/>
                <w:szCs w:val="21"/>
              </w:rPr>
            </w:pPr>
            <w:r>
              <w:rPr>
                <w:rFonts w:hint="eastAsia" w:ascii="宋体" w:hAnsi="宋体"/>
                <w:szCs w:val="21"/>
              </w:rPr>
              <w:t>1976-1991年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jc w:val="center"/>
        </w:trPr>
        <w:tc>
          <w:tcPr>
            <w:tcW w:w="2281" w:type="dxa"/>
            <w:noWrap w:val="0"/>
            <w:vAlign w:val="center"/>
          </w:tcPr>
          <w:p>
            <w:pPr>
              <w:snapToGrid w:val="0"/>
              <w:spacing w:line="240" w:lineRule="auto"/>
              <w:jc w:val="center"/>
              <w:rPr>
                <w:rFonts w:hint="eastAsia" w:ascii="宋体" w:hAnsi="宋体"/>
                <w:szCs w:val="21"/>
              </w:rPr>
            </w:pPr>
            <w:r>
              <w:rPr>
                <w:rFonts w:hint="eastAsia" w:ascii="宋体" w:hAnsi="宋体"/>
                <w:szCs w:val="21"/>
              </w:rPr>
              <w:t>2000国家重力</w:t>
            </w:r>
          </w:p>
          <w:p>
            <w:pPr>
              <w:snapToGrid w:val="0"/>
              <w:spacing w:line="240" w:lineRule="auto"/>
              <w:jc w:val="center"/>
              <w:rPr>
                <w:rFonts w:hint="eastAsia" w:ascii="宋体" w:hAnsi="宋体" w:eastAsia="宋体"/>
                <w:szCs w:val="21"/>
              </w:rPr>
            </w:pPr>
            <w:r>
              <w:rPr>
                <w:rFonts w:hint="eastAsia" w:ascii="宋体" w:hAnsi="宋体"/>
                <w:szCs w:val="21"/>
              </w:rPr>
              <w:t>基本网点</w:t>
            </w:r>
          </w:p>
        </w:tc>
        <w:tc>
          <w:tcPr>
            <w:tcW w:w="968" w:type="dxa"/>
            <w:noWrap w:val="0"/>
            <w:vAlign w:val="center"/>
          </w:tcPr>
          <w:p>
            <w:pPr>
              <w:snapToGrid w:val="0"/>
              <w:jc w:val="center"/>
              <w:rPr>
                <w:rFonts w:hint="eastAsia" w:ascii="宋体" w:hAnsi="宋体" w:eastAsia="宋体"/>
                <w:szCs w:val="21"/>
              </w:rPr>
            </w:pPr>
            <w:r>
              <w:rPr>
                <w:rFonts w:hint="eastAsia" w:ascii="宋体" w:hAnsi="宋体"/>
                <w:szCs w:val="21"/>
              </w:rPr>
              <w:t>基准点、基本点</w:t>
            </w:r>
            <w:r>
              <w:rPr>
                <w:rFonts w:hint="eastAsia" w:ascii="宋体" w:hAnsi="宋体" w:eastAsia="宋体"/>
                <w:szCs w:val="21"/>
              </w:rPr>
              <w:t>、引点</w:t>
            </w:r>
          </w:p>
        </w:tc>
        <w:tc>
          <w:tcPr>
            <w:tcW w:w="1440" w:type="dxa"/>
            <w:tcBorders>
              <w:top w:val="single" w:color="auto" w:sz="4" w:space="0"/>
              <w:bottom w:val="single" w:color="auto" w:sz="4" w:space="0"/>
            </w:tcBorders>
            <w:noWrap w:val="0"/>
            <w:vAlign w:val="center"/>
          </w:tcPr>
          <w:p>
            <w:pPr>
              <w:snapToGrid w:val="0"/>
              <w:jc w:val="center"/>
              <w:rPr>
                <w:rFonts w:hint="eastAsia" w:ascii="宋体" w:hAnsi="宋体"/>
                <w:szCs w:val="21"/>
              </w:rPr>
            </w:pPr>
            <w:r>
              <w:rPr>
                <w:rFonts w:hint="eastAsia" w:ascii="宋体" w:hAnsi="宋体"/>
                <w:szCs w:val="21"/>
              </w:rPr>
              <w:t>2000国家</w:t>
            </w:r>
          </w:p>
          <w:p>
            <w:pPr>
              <w:snapToGrid w:val="0"/>
              <w:jc w:val="center"/>
              <w:rPr>
                <w:rFonts w:hint="eastAsia" w:ascii="宋体" w:hAnsi="宋体"/>
                <w:szCs w:val="21"/>
              </w:rPr>
            </w:pPr>
            <w:r>
              <w:rPr>
                <w:rFonts w:hint="eastAsia" w:ascii="宋体" w:hAnsi="宋体"/>
                <w:szCs w:val="21"/>
              </w:rPr>
              <w:t>重力基准</w:t>
            </w:r>
          </w:p>
        </w:tc>
        <w:tc>
          <w:tcPr>
            <w:tcW w:w="1260" w:type="dxa"/>
            <w:noWrap w:val="0"/>
            <w:vAlign w:val="center"/>
          </w:tcPr>
          <w:p>
            <w:pPr>
              <w:snapToGrid w:val="0"/>
              <w:spacing w:line="240" w:lineRule="auto"/>
              <w:jc w:val="center"/>
              <w:rPr>
                <w:rFonts w:hint="eastAsia" w:ascii="宋体" w:hAnsi="宋体"/>
                <w:szCs w:val="21"/>
              </w:rPr>
            </w:pPr>
            <w:r>
              <w:rPr>
                <w:rFonts w:hint="eastAsia" w:ascii="宋体" w:hAnsi="宋体"/>
                <w:szCs w:val="21"/>
              </w:rPr>
              <w:t>全国</w:t>
            </w:r>
          </w:p>
        </w:tc>
        <w:tc>
          <w:tcPr>
            <w:tcW w:w="935" w:type="dxa"/>
            <w:noWrap w:val="0"/>
            <w:vAlign w:val="center"/>
          </w:tcPr>
          <w:p>
            <w:pPr>
              <w:snapToGrid w:val="0"/>
              <w:spacing w:line="240" w:lineRule="auto"/>
              <w:jc w:val="center"/>
              <w:rPr>
                <w:rFonts w:hint="eastAsia" w:ascii="宋体" w:hAnsi="宋体" w:eastAsia="宋体"/>
                <w:szCs w:val="21"/>
              </w:rPr>
            </w:pPr>
            <w:r>
              <w:rPr>
                <w:rFonts w:hint="eastAsia" w:ascii="宋体" w:hAnsi="宋体"/>
                <w:szCs w:val="21"/>
              </w:rPr>
              <w:t>3</w:t>
            </w:r>
            <w:r>
              <w:rPr>
                <w:rFonts w:hint="eastAsia" w:ascii="宋体" w:hAnsi="宋体" w:eastAsia="宋体"/>
                <w:szCs w:val="21"/>
              </w:rPr>
              <w:t>89</w:t>
            </w:r>
          </w:p>
        </w:tc>
        <w:tc>
          <w:tcPr>
            <w:tcW w:w="1440" w:type="dxa"/>
            <w:noWrap w:val="0"/>
            <w:vAlign w:val="center"/>
          </w:tcPr>
          <w:p>
            <w:pPr>
              <w:snapToGrid w:val="0"/>
              <w:spacing w:line="240" w:lineRule="auto"/>
              <w:jc w:val="center"/>
              <w:rPr>
                <w:rFonts w:hint="eastAsia" w:ascii="宋体" w:hAnsi="宋体"/>
                <w:szCs w:val="21"/>
              </w:rPr>
            </w:pPr>
            <w:r>
              <w:rPr>
                <w:rFonts w:hint="eastAsia" w:ascii="宋体" w:hAnsi="宋体"/>
                <w:szCs w:val="21"/>
              </w:rPr>
              <w:t>2000年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1" w:type="dxa"/>
            <w:noWrap w:val="0"/>
            <w:vAlign w:val="center"/>
          </w:tcPr>
          <w:p>
            <w:pPr>
              <w:snapToGrid w:val="0"/>
              <w:spacing w:line="240" w:lineRule="auto"/>
              <w:jc w:val="center"/>
              <w:rPr>
                <w:rFonts w:hint="eastAsia" w:ascii="宋体" w:hAnsi="宋体"/>
                <w:szCs w:val="21"/>
              </w:rPr>
            </w:pPr>
            <w:r>
              <w:rPr>
                <w:rFonts w:hint="eastAsia" w:ascii="宋体" w:hAnsi="宋体"/>
                <w:szCs w:val="21"/>
              </w:rPr>
              <w:t>现代测绘基准工程</w:t>
            </w:r>
          </w:p>
          <w:p>
            <w:pPr>
              <w:snapToGrid w:val="0"/>
              <w:spacing w:line="240" w:lineRule="auto"/>
              <w:jc w:val="center"/>
              <w:rPr>
                <w:rFonts w:hint="eastAsia" w:ascii="宋体" w:hAnsi="宋体"/>
                <w:szCs w:val="21"/>
              </w:rPr>
            </w:pPr>
            <w:r>
              <w:rPr>
                <w:rFonts w:hint="eastAsia" w:ascii="宋体" w:hAnsi="宋体"/>
                <w:szCs w:val="21"/>
              </w:rPr>
              <w:t>重力基准点</w:t>
            </w:r>
          </w:p>
        </w:tc>
        <w:tc>
          <w:tcPr>
            <w:tcW w:w="968" w:type="dxa"/>
            <w:tcBorders>
              <w:right w:val="single" w:color="auto" w:sz="4" w:space="0"/>
            </w:tcBorders>
            <w:noWrap w:val="0"/>
            <w:vAlign w:val="center"/>
          </w:tcPr>
          <w:p>
            <w:pPr>
              <w:snapToGrid w:val="0"/>
              <w:spacing w:line="240" w:lineRule="auto"/>
              <w:jc w:val="center"/>
              <w:rPr>
                <w:rFonts w:hint="eastAsia" w:ascii="宋体" w:hAnsi="宋体"/>
                <w:szCs w:val="21"/>
              </w:rPr>
            </w:pPr>
            <w:r>
              <w:rPr>
                <w:rFonts w:hint="eastAsia" w:ascii="宋体" w:hAnsi="宋体"/>
                <w:szCs w:val="21"/>
              </w:rPr>
              <w:t>基准点</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szCs w:val="21"/>
              </w:rPr>
            </w:pPr>
            <w:r>
              <w:rPr>
                <w:rFonts w:hint="eastAsia" w:ascii="宋体" w:hAnsi="宋体"/>
                <w:szCs w:val="21"/>
              </w:rPr>
              <w:t>2000国家</w:t>
            </w:r>
          </w:p>
          <w:p>
            <w:pPr>
              <w:snapToGrid w:val="0"/>
              <w:spacing w:line="240" w:lineRule="auto"/>
              <w:jc w:val="center"/>
              <w:rPr>
                <w:rFonts w:hint="eastAsia" w:ascii="宋体" w:hAnsi="宋体"/>
                <w:szCs w:val="21"/>
              </w:rPr>
            </w:pPr>
            <w:r>
              <w:rPr>
                <w:rFonts w:hint="eastAsia" w:ascii="宋体" w:hAnsi="宋体"/>
                <w:szCs w:val="21"/>
              </w:rPr>
              <w:t>重力基准</w:t>
            </w:r>
          </w:p>
        </w:tc>
        <w:tc>
          <w:tcPr>
            <w:tcW w:w="1260" w:type="dxa"/>
            <w:tcBorders>
              <w:left w:val="single" w:color="auto" w:sz="4" w:space="0"/>
              <w:bottom w:val="single" w:color="auto" w:sz="4" w:space="0"/>
            </w:tcBorders>
            <w:noWrap w:val="0"/>
            <w:vAlign w:val="center"/>
          </w:tcPr>
          <w:p>
            <w:pPr>
              <w:snapToGrid w:val="0"/>
              <w:spacing w:line="240" w:lineRule="auto"/>
              <w:jc w:val="center"/>
              <w:rPr>
                <w:rFonts w:hint="eastAsia" w:ascii="宋体" w:hAnsi="宋体"/>
                <w:szCs w:val="21"/>
              </w:rPr>
            </w:pPr>
            <w:r>
              <w:rPr>
                <w:rFonts w:hint="eastAsia" w:ascii="宋体" w:hAnsi="宋体"/>
                <w:szCs w:val="21"/>
              </w:rPr>
              <w:t>全国</w:t>
            </w:r>
          </w:p>
        </w:tc>
        <w:tc>
          <w:tcPr>
            <w:tcW w:w="935" w:type="dxa"/>
            <w:noWrap w:val="0"/>
            <w:vAlign w:val="center"/>
          </w:tcPr>
          <w:p>
            <w:pPr>
              <w:snapToGrid w:val="0"/>
              <w:spacing w:line="240" w:lineRule="auto"/>
              <w:jc w:val="center"/>
              <w:rPr>
                <w:rFonts w:hint="eastAsia" w:ascii="宋体" w:hAnsi="宋体"/>
                <w:szCs w:val="21"/>
              </w:rPr>
            </w:pPr>
            <w:r>
              <w:rPr>
                <w:rFonts w:hint="eastAsia" w:ascii="宋体" w:hAnsi="宋体"/>
                <w:szCs w:val="21"/>
              </w:rPr>
              <w:t>50</w:t>
            </w:r>
          </w:p>
        </w:tc>
        <w:tc>
          <w:tcPr>
            <w:tcW w:w="1440" w:type="dxa"/>
            <w:tcBorders>
              <w:bottom w:val="single" w:color="auto" w:sz="4" w:space="0"/>
            </w:tcBorders>
            <w:noWrap w:val="0"/>
            <w:vAlign w:val="center"/>
          </w:tcPr>
          <w:p>
            <w:pPr>
              <w:snapToGrid w:val="0"/>
              <w:spacing w:line="240" w:lineRule="auto"/>
              <w:jc w:val="center"/>
              <w:rPr>
                <w:rFonts w:hint="eastAsia" w:ascii="宋体" w:hAnsi="宋体"/>
                <w:szCs w:val="21"/>
              </w:rPr>
            </w:pPr>
            <w:r>
              <w:rPr>
                <w:rFonts w:hint="eastAsia" w:ascii="宋体" w:hAnsi="宋体"/>
                <w:szCs w:val="21"/>
              </w:rPr>
              <w:t>2012-2016年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1" w:type="dxa"/>
            <w:noWrap w:val="0"/>
            <w:vAlign w:val="center"/>
          </w:tcPr>
          <w:p>
            <w:pPr>
              <w:snapToGrid w:val="0"/>
              <w:spacing w:line="240" w:lineRule="auto"/>
              <w:jc w:val="center"/>
              <w:rPr>
                <w:rFonts w:hint="eastAsia" w:ascii="宋体" w:hAnsi="宋体"/>
                <w:szCs w:val="21"/>
              </w:rPr>
            </w:pPr>
            <w:r>
              <w:rPr>
                <w:rFonts w:hint="eastAsia" w:ascii="宋体" w:hAnsi="宋体"/>
                <w:szCs w:val="21"/>
              </w:rPr>
              <w:t>仪器检定场专用</w:t>
            </w:r>
          </w:p>
          <w:p>
            <w:pPr>
              <w:snapToGrid w:val="0"/>
              <w:spacing w:line="240" w:lineRule="auto"/>
              <w:jc w:val="center"/>
              <w:rPr>
                <w:rFonts w:hint="eastAsia" w:ascii="宋体" w:hAnsi="宋体"/>
                <w:szCs w:val="21"/>
              </w:rPr>
            </w:pPr>
            <w:r>
              <w:rPr>
                <w:rFonts w:hint="eastAsia" w:ascii="宋体" w:hAnsi="宋体"/>
                <w:szCs w:val="21"/>
              </w:rPr>
              <w:t>测量标志</w:t>
            </w:r>
          </w:p>
        </w:tc>
        <w:tc>
          <w:tcPr>
            <w:tcW w:w="968" w:type="dxa"/>
            <w:tcBorders>
              <w:right w:val="single" w:color="auto" w:sz="4" w:space="0"/>
            </w:tcBorders>
            <w:noWrap w:val="0"/>
            <w:vAlign w:val="center"/>
          </w:tcPr>
          <w:p>
            <w:pPr>
              <w:snapToGrid w:val="0"/>
              <w:spacing w:line="240" w:lineRule="auto"/>
              <w:jc w:val="center"/>
              <w:rPr>
                <w:rFonts w:hint="eastAsia" w:ascii="宋体" w:hAnsi="宋体"/>
                <w:szCs w:val="21"/>
              </w:rPr>
            </w:pPr>
            <w:r>
              <w:rPr>
                <w:rFonts w:hint="eastAsia" w:ascii="宋体" w:hAnsi="宋体"/>
                <w:szCs w:val="21"/>
              </w:rPr>
              <w:t>专用</w:t>
            </w:r>
          </w:p>
          <w:p>
            <w:pPr>
              <w:snapToGrid w:val="0"/>
              <w:spacing w:line="240" w:lineRule="auto"/>
              <w:jc w:val="center"/>
              <w:rPr>
                <w:rFonts w:hint="eastAsia" w:ascii="宋体" w:hAnsi="宋体"/>
                <w:szCs w:val="21"/>
              </w:rPr>
            </w:pPr>
            <w:r>
              <w:rPr>
                <w:rFonts w:hint="eastAsia" w:ascii="宋体" w:hAnsi="宋体"/>
                <w:szCs w:val="21"/>
              </w:rPr>
              <w:t>标志</w:t>
            </w:r>
          </w:p>
        </w:tc>
        <w:tc>
          <w:tcPr>
            <w:tcW w:w="1440"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snapToGrid w:val="0"/>
              <w:spacing w:line="240" w:lineRule="auto"/>
              <w:jc w:val="center"/>
              <w:rPr>
                <w:rFonts w:hint="eastAsia" w:ascii="宋体" w:hAnsi="宋体"/>
                <w:szCs w:val="21"/>
              </w:rPr>
            </w:pPr>
          </w:p>
        </w:tc>
        <w:tc>
          <w:tcPr>
            <w:tcW w:w="1260" w:type="dxa"/>
            <w:tcBorders>
              <w:left w:val="single" w:color="auto" w:sz="4" w:space="0"/>
              <w:bottom w:val="single" w:color="auto" w:sz="4" w:space="0"/>
              <w:tl2br w:val="single" w:color="auto" w:sz="4" w:space="0"/>
            </w:tcBorders>
            <w:noWrap w:val="0"/>
            <w:vAlign w:val="center"/>
          </w:tcPr>
          <w:p>
            <w:pPr>
              <w:snapToGrid w:val="0"/>
              <w:spacing w:line="240" w:lineRule="auto"/>
              <w:jc w:val="center"/>
              <w:rPr>
                <w:rFonts w:hint="eastAsia" w:ascii="宋体" w:hAnsi="宋体"/>
                <w:szCs w:val="21"/>
              </w:rPr>
            </w:pPr>
          </w:p>
        </w:tc>
        <w:tc>
          <w:tcPr>
            <w:tcW w:w="935" w:type="dxa"/>
            <w:noWrap w:val="0"/>
            <w:vAlign w:val="center"/>
          </w:tcPr>
          <w:p>
            <w:pPr>
              <w:snapToGrid w:val="0"/>
              <w:spacing w:line="240" w:lineRule="auto"/>
              <w:jc w:val="center"/>
              <w:rPr>
                <w:rFonts w:hint="eastAsia" w:ascii="宋体" w:hAnsi="宋体"/>
                <w:szCs w:val="21"/>
              </w:rPr>
            </w:pPr>
            <w:r>
              <w:rPr>
                <w:rFonts w:hint="eastAsia" w:ascii="宋体" w:hAnsi="宋体"/>
                <w:szCs w:val="21"/>
              </w:rPr>
              <w:t>550</w:t>
            </w:r>
          </w:p>
        </w:tc>
        <w:tc>
          <w:tcPr>
            <w:tcW w:w="1440" w:type="dxa"/>
            <w:tcBorders>
              <w:tl2br w:val="single" w:color="auto" w:sz="4" w:space="0"/>
            </w:tcBorders>
            <w:noWrap w:val="0"/>
            <w:vAlign w:val="center"/>
          </w:tcPr>
          <w:p>
            <w:pPr>
              <w:snapToGrid w:val="0"/>
              <w:spacing w:line="24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1" w:type="dxa"/>
            <w:noWrap w:val="0"/>
            <w:vAlign w:val="center"/>
          </w:tcPr>
          <w:p>
            <w:pPr>
              <w:snapToGrid w:val="0"/>
              <w:spacing w:line="240" w:lineRule="auto"/>
              <w:jc w:val="center"/>
              <w:rPr>
                <w:rFonts w:hint="eastAsia" w:ascii="宋体" w:hAnsi="宋体"/>
                <w:szCs w:val="21"/>
              </w:rPr>
            </w:pPr>
            <w:r>
              <w:rPr>
                <w:rFonts w:hint="eastAsia" w:ascii="宋体" w:hAnsi="宋体"/>
                <w:szCs w:val="21"/>
              </w:rPr>
              <w:t>中华人民共和国</w:t>
            </w:r>
          </w:p>
          <w:p>
            <w:pPr>
              <w:snapToGrid w:val="0"/>
              <w:spacing w:line="240" w:lineRule="auto"/>
              <w:jc w:val="center"/>
              <w:rPr>
                <w:rFonts w:hint="eastAsia" w:ascii="宋体" w:hAnsi="宋体"/>
                <w:szCs w:val="21"/>
              </w:rPr>
            </w:pPr>
            <w:r>
              <w:rPr>
                <w:rFonts w:hint="eastAsia" w:ascii="宋体" w:hAnsi="宋体"/>
                <w:szCs w:val="21"/>
              </w:rPr>
              <w:t>大地原点</w:t>
            </w:r>
          </w:p>
        </w:tc>
        <w:tc>
          <w:tcPr>
            <w:tcW w:w="968" w:type="dxa"/>
            <w:tcBorders>
              <w:right w:val="single" w:color="auto" w:sz="4" w:space="0"/>
            </w:tcBorders>
            <w:noWrap w:val="0"/>
            <w:vAlign w:val="center"/>
          </w:tcPr>
          <w:p>
            <w:pPr>
              <w:snapToGrid w:val="0"/>
              <w:spacing w:line="240" w:lineRule="auto"/>
              <w:jc w:val="center"/>
              <w:rPr>
                <w:rFonts w:hint="eastAsia" w:ascii="宋体" w:hAnsi="宋体"/>
                <w:szCs w:val="21"/>
              </w:rPr>
            </w:pPr>
            <w:r>
              <w:rPr>
                <w:rFonts w:hint="eastAsia" w:ascii="宋体" w:hAnsi="宋体"/>
                <w:szCs w:val="21"/>
              </w:rPr>
              <w:t>大地</w:t>
            </w:r>
          </w:p>
          <w:p>
            <w:pPr>
              <w:snapToGrid w:val="0"/>
              <w:spacing w:line="240" w:lineRule="auto"/>
              <w:jc w:val="center"/>
              <w:rPr>
                <w:rFonts w:hint="eastAsia" w:ascii="宋体" w:hAnsi="宋体"/>
                <w:szCs w:val="21"/>
              </w:rPr>
            </w:pPr>
            <w:r>
              <w:rPr>
                <w:rFonts w:hint="eastAsia" w:ascii="宋体" w:hAnsi="宋体"/>
                <w:szCs w:val="21"/>
              </w:rPr>
              <w:t>原点</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eastAsia" w:ascii="宋体" w:hAnsi="宋体"/>
                <w:szCs w:val="21"/>
              </w:rPr>
            </w:pPr>
            <w:r>
              <w:rPr>
                <w:rFonts w:hint="eastAsia" w:ascii="宋体" w:hAnsi="宋体"/>
                <w:szCs w:val="21"/>
              </w:rPr>
              <w:t>1980西安</w:t>
            </w:r>
          </w:p>
          <w:p>
            <w:pPr>
              <w:snapToGrid w:val="0"/>
              <w:spacing w:line="240" w:lineRule="auto"/>
              <w:jc w:val="center"/>
              <w:rPr>
                <w:rFonts w:hint="eastAsia" w:ascii="宋体" w:hAnsi="宋体"/>
                <w:szCs w:val="21"/>
              </w:rPr>
            </w:pPr>
            <w:r>
              <w:rPr>
                <w:rFonts w:hint="eastAsia" w:ascii="宋体" w:hAnsi="宋体"/>
                <w:szCs w:val="21"/>
              </w:rPr>
              <w:t>坐标系</w:t>
            </w:r>
          </w:p>
        </w:tc>
        <w:tc>
          <w:tcPr>
            <w:tcW w:w="1260" w:type="dxa"/>
            <w:tcBorders>
              <w:left w:val="single" w:color="auto" w:sz="4" w:space="0"/>
              <w:tl2br w:val="single" w:color="auto" w:sz="4" w:space="0"/>
            </w:tcBorders>
            <w:noWrap w:val="0"/>
            <w:vAlign w:val="center"/>
          </w:tcPr>
          <w:p>
            <w:pPr>
              <w:snapToGrid w:val="0"/>
              <w:spacing w:line="240" w:lineRule="auto"/>
              <w:jc w:val="center"/>
              <w:rPr>
                <w:rFonts w:hint="eastAsia" w:ascii="宋体" w:hAnsi="宋体"/>
                <w:szCs w:val="21"/>
              </w:rPr>
            </w:pPr>
          </w:p>
        </w:tc>
        <w:tc>
          <w:tcPr>
            <w:tcW w:w="935" w:type="dxa"/>
            <w:noWrap w:val="0"/>
            <w:vAlign w:val="center"/>
          </w:tcPr>
          <w:p>
            <w:pPr>
              <w:snapToGrid w:val="0"/>
              <w:spacing w:line="240" w:lineRule="auto"/>
              <w:jc w:val="center"/>
              <w:rPr>
                <w:rFonts w:hint="eastAsia" w:ascii="宋体" w:hAnsi="宋体"/>
                <w:szCs w:val="21"/>
              </w:rPr>
            </w:pPr>
            <w:r>
              <w:rPr>
                <w:rFonts w:hint="eastAsia" w:ascii="宋体" w:hAnsi="宋体"/>
                <w:szCs w:val="21"/>
              </w:rPr>
              <w:t>1</w:t>
            </w:r>
          </w:p>
        </w:tc>
        <w:tc>
          <w:tcPr>
            <w:tcW w:w="1440" w:type="dxa"/>
            <w:noWrap w:val="0"/>
            <w:vAlign w:val="center"/>
          </w:tcPr>
          <w:p>
            <w:pPr>
              <w:snapToGrid w:val="0"/>
              <w:spacing w:line="240" w:lineRule="auto"/>
              <w:jc w:val="center"/>
              <w:rPr>
                <w:rFonts w:hint="eastAsia" w:ascii="宋体" w:hAnsi="宋体"/>
                <w:szCs w:val="21"/>
              </w:rPr>
            </w:pPr>
            <w:r>
              <w:rPr>
                <w:rFonts w:hint="eastAsia" w:ascii="宋体" w:hAnsi="宋体"/>
                <w:szCs w:val="21"/>
              </w:rPr>
              <w:t>1978年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1" w:type="dxa"/>
            <w:noWrap w:val="0"/>
            <w:vAlign w:val="center"/>
          </w:tcPr>
          <w:p>
            <w:pPr>
              <w:snapToGrid w:val="0"/>
              <w:spacing w:line="240" w:lineRule="auto"/>
              <w:jc w:val="center"/>
              <w:rPr>
                <w:rFonts w:hint="eastAsia" w:ascii="宋体" w:hAnsi="宋体"/>
                <w:szCs w:val="21"/>
              </w:rPr>
            </w:pPr>
            <w:r>
              <w:rPr>
                <w:rFonts w:hint="eastAsia" w:ascii="宋体" w:hAnsi="宋体"/>
                <w:szCs w:val="21"/>
              </w:rPr>
              <w:t>中华人民共和国</w:t>
            </w:r>
          </w:p>
          <w:p>
            <w:pPr>
              <w:snapToGrid w:val="0"/>
              <w:spacing w:line="240" w:lineRule="auto"/>
              <w:jc w:val="center"/>
              <w:rPr>
                <w:rFonts w:hint="eastAsia" w:ascii="宋体" w:hAnsi="宋体"/>
                <w:szCs w:val="21"/>
              </w:rPr>
            </w:pPr>
            <w:r>
              <w:rPr>
                <w:rFonts w:hint="eastAsia" w:ascii="宋体" w:hAnsi="宋体"/>
                <w:szCs w:val="21"/>
              </w:rPr>
              <w:t>水准原点</w:t>
            </w:r>
          </w:p>
        </w:tc>
        <w:tc>
          <w:tcPr>
            <w:tcW w:w="968" w:type="dxa"/>
            <w:noWrap w:val="0"/>
            <w:vAlign w:val="center"/>
          </w:tcPr>
          <w:p>
            <w:pPr>
              <w:snapToGrid w:val="0"/>
              <w:spacing w:line="240" w:lineRule="auto"/>
              <w:jc w:val="center"/>
              <w:rPr>
                <w:rFonts w:hint="eastAsia" w:ascii="宋体" w:hAnsi="宋体"/>
                <w:szCs w:val="21"/>
              </w:rPr>
            </w:pPr>
            <w:r>
              <w:rPr>
                <w:rFonts w:hint="eastAsia" w:ascii="宋体" w:hAnsi="宋体"/>
                <w:szCs w:val="21"/>
              </w:rPr>
              <w:t>水准</w:t>
            </w:r>
          </w:p>
          <w:p>
            <w:pPr>
              <w:snapToGrid w:val="0"/>
              <w:spacing w:line="240" w:lineRule="auto"/>
              <w:jc w:val="center"/>
              <w:rPr>
                <w:rFonts w:hint="eastAsia" w:ascii="宋体" w:hAnsi="宋体"/>
                <w:szCs w:val="21"/>
              </w:rPr>
            </w:pPr>
            <w:r>
              <w:rPr>
                <w:rFonts w:hint="eastAsia" w:ascii="宋体" w:hAnsi="宋体"/>
                <w:szCs w:val="21"/>
              </w:rPr>
              <w:t>原点</w:t>
            </w:r>
          </w:p>
        </w:tc>
        <w:tc>
          <w:tcPr>
            <w:tcW w:w="1440" w:type="dxa"/>
            <w:tcBorders>
              <w:top w:val="single" w:color="auto" w:sz="4" w:space="0"/>
            </w:tcBorders>
            <w:noWrap w:val="0"/>
            <w:vAlign w:val="center"/>
          </w:tcPr>
          <w:p>
            <w:pPr>
              <w:snapToGrid w:val="0"/>
              <w:spacing w:line="240" w:lineRule="auto"/>
              <w:jc w:val="center"/>
              <w:rPr>
                <w:rFonts w:hint="eastAsia" w:ascii="宋体" w:hAnsi="宋体"/>
                <w:szCs w:val="21"/>
              </w:rPr>
            </w:pPr>
            <w:r>
              <w:rPr>
                <w:rFonts w:hint="eastAsia" w:ascii="宋体" w:hAnsi="宋体"/>
                <w:szCs w:val="21"/>
              </w:rPr>
              <w:t>1985国家</w:t>
            </w:r>
          </w:p>
          <w:p>
            <w:pPr>
              <w:snapToGrid w:val="0"/>
              <w:spacing w:line="240" w:lineRule="auto"/>
              <w:jc w:val="center"/>
              <w:rPr>
                <w:rFonts w:hint="eastAsia" w:ascii="宋体" w:hAnsi="宋体"/>
                <w:szCs w:val="21"/>
              </w:rPr>
            </w:pPr>
            <w:r>
              <w:rPr>
                <w:rFonts w:hint="eastAsia" w:ascii="宋体" w:hAnsi="宋体"/>
                <w:szCs w:val="21"/>
              </w:rPr>
              <w:t>高程基准</w:t>
            </w:r>
          </w:p>
        </w:tc>
        <w:tc>
          <w:tcPr>
            <w:tcW w:w="1260" w:type="dxa"/>
            <w:tcBorders>
              <w:tl2br w:val="single" w:color="auto" w:sz="4" w:space="0"/>
            </w:tcBorders>
            <w:noWrap w:val="0"/>
            <w:vAlign w:val="center"/>
          </w:tcPr>
          <w:p>
            <w:pPr>
              <w:snapToGrid w:val="0"/>
              <w:spacing w:line="240" w:lineRule="auto"/>
              <w:jc w:val="center"/>
              <w:rPr>
                <w:rFonts w:hint="eastAsia" w:ascii="宋体" w:hAnsi="宋体"/>
                <w:szCs w:val="21"/>
              </w:rPr>
            </w:pPr>
          </w:p>
        </w:tc>
        <w:tc>
          <w:tcPr>
            <w:tcW w:w="935" w:type="dxa"/>
            <w:noWrap w:val="0"/>
            <w:vAlign w:val="center"/>
          </w:tcPr>
          <w:p>
            <w:pPr>
              <w:snapToGrid w:val="0"/>
              <w:spacing w:line="240" w:lineRule="auto"/>
              <w:jc w:val="center"/>
              <w:rPr>
                <w:rFonts w:hint="eastAsia" w:ascii="宋体" w:hAnsi="宋体"/>
                <w:szCs w:val="21"/>
              </w:rPr>
            </w:pPr>
            <w:r>
              <w:rPr>
                <w:rFonts w:hint="eastAsia" w:ascii="宋体" w:hAnsi="宋体"/>
                <w:szCs w:val="21"/>
              </w:rPr>
              <w:t>1</w:t>
            </w:r>
          </w:p>
        </w:tc>
        <w:tc>
          <w:tcPr>
            <w:tcW w:w="1440" w:type="dxa"/>
            <w:noWrap w:val="0"/>
            <w:vAlign w:val="center"/>
          </w:tcPr>
          <w:p>
            <w:pPr>
              <w:snapToGrid w:val="0"/>
              <w:spacing w:line="240" w:lineRule="auto"/>
              <w:jc w:val="center"/>
              <w:rPr>
                <w:rFonts w:hint="eastAsia" w:ascii="宋体" w:hAnsi="宋体"/>
                <w:szCs w:val="21"/>
              </w:rPr>
            </w:pPr>
            <w:r>
              <w:rPr>
                <w:rFonts w:hint="eastAsia" w:ascii="宋体" w:hAnsi="宋体"/>
                <w:szCs w:val="21"/>
              </w:rPr>
              <w:t>1954年</w:t>
            </w:r>
          </w:p>
        </w:tc>
      </w:tr>
    </w:tbl>
    <w:p>
      <w:pPr>
        <w:snapToGrid w:val="0"/>
        <w:spacing w:line="240" w:lineRule="auto"/>
        <w:rPr>
          <w:rFonts w:hint="eastAsia"/>
        </w:rPr>
      </w:pPr>
    </w:p>
    <w:p>
      <w:pPr>
        <w:snapToGrid w:val="0"/>
        <w:spacing w:line="240" w:lineRule="auto"/>
        <w:rPr>
          <w:rFonts w:hint="eastAsia"/>
        </w:rPr>
      </w:pPr>
      <w:r>
        <w:rPr>
          <w:rFonts w:hint="eastAsia"/>
        </w:rPr>
        <w:t>注：数据截至2019年。今后新建的各类国家级测量标志，由自然资源部提出分类保护要求并向省级自然资源主管部门移交点之记等资料。本表及时更新，并通过测量标志管理信息系统发布。</w:t>
      </w:r>
    </w:p>
    <w:p>
      <w:pPr>
        <w:snapToGrid w:val="0"/>
        <w:spacing w:line="580" w:lineRule="atLeast"/>
        <w:ind w:firstLine="640" w:firstLineChars="200"/>
        <w:rPr>
          <w:rFonts w:hint="eastAsia" w:ascii="楷体_GB2312" w:eastAsia="楷体_GB2312"/>
          <w:sz w:val="32"/>
          <w:szCs w:val="32"/>
        </w:rPr>
      </w:pPr>
      <w:r>
        <w:rPr>
          <w:rFonts w:hint="eastAsia" w:ascii="楷体_GB2312" w:eastAsia="楷体_GB2312"/>
          <w:sz w:val="32"/>
          <w:szCs w:val="32"/>
        </w:rPr>
        <w:t>（二）一般保护类</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其他未纳入重点保护范围的国家级测量标志为一般保护类。</w:t>
      </w:r>
    </w:p>
    <w:p>
      <w:pPr>
        <w:snapToGrid w:val="0"/>
        <w:spacing w:line="580" w:lineRule="atLeast"/>
        <w:ind w:firstLine="640" w:firstLineChars="200"/>
        <w:rPr>
          <w:rFonts w:hint="eastAsia" w:ascii="黑体" w:hAnsi="黑体" w:eastAsia="黑体"/>
          <w:sz w:val="32"/>
          <w:szCs w:val="32"/>
        </w:rPr>
      </w:pPr>
      <w:r>
        <w:rPr>
          <w:rFonts w:hint="eastAsia" w:ascii="黑体" w:hAnsi="黑体" w:eastAsia="黑体"/>
          <w:sz w:val="32"/>
          <w:szCs w:val="32"/>
        </w:rPr>
        <w:t>二、保护措施</w:t>
      </w:r>
    </w:p>
    <w:p>
      <w:pPr>
        <w:snapToGrid w:val="0"/>
        <w:spacing w:line="580" w:lineRule="atLeast"/>
        <w:ind w:firstLine="640" w:firstLineChars="200"/>
        <w:rPr>
          <w:rFonts w:hint="eastAsia" w:ascii="楷体_GB2312" w:eastAsia="楷体_GB2312"/>
          <w:sz w:val="32"/>
          <w:szCs w:val="32"/>
        </w:rPr>
      </w:pPr>
      <w:r>
        <w:rPr>
          <w:rFonts w:hint="eastAsia" w:ascii="楷体_GB2312" w:eastAsia="楷体_GB2312"/>
          <w:sz w:val="32"/>
          <w:szCs w:val="32"/>
        </w:rPr>
        <w:t>（一）重点保护措施</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对重点保护类测量标志应采取以下保护措施：</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1.查清测量标志的现状，录入重点保护测量标志数据库；</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2.构筑必要的防护设施，设置规格统一、内容明确的警示标识；</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3.对需供电、通信保障的测量标志提供稳定的供电、通信保障，确保其安全可靠运行；</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4.对具有历史纪念意义和科普宣传等文化价值的测量标志，申报列入文物保护单位名录或改造成景观型测量标志加以保护；</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5.明确测量标志保护的责任单位和人员，每年至少开展一次巡查，及时掌握和上报测量标志状态；</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6.定期开展维护，对损坏的测量标志进行维修；</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7.严格测量标志拆迁审批，加强测量标志迁建审批事中、事后监管，确保迁建质量合格；</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8.将测量标志保护工作纳入日常监管，对测量标志保护情况进行监督检查；</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9.加强针对重点保护类测量标志周边相关单位和群众的宣传教育。</w:t>
      </w:r>
    </w:p>
    <w:p>
      <w:pPr>
        <w:snapToGrid w:val="0"/>
        <w:spacing w:line="580" w:lineRule="atLeast"/>
        <w:ind w:firstLine="640" w:firstLineChars="200"/>
        <w:rPr>
          <w:rFonts w:hint="eastAsia" w:ascii="楷体_GB2312" w:eastAsia="楷体_GB2312"/>
          <w:sz w:val="32"/>
          <w:szCs w:val="32"/>
        </w:rPr>
      </w:pPr>
      <w:r>
        <w:rPr>
          <w:rFonts w:hint="eastAsia" w:ascii="楷体_GB2312" w:eastAsia="楷体_GB2312"/>
          <w:sz w:val="32"/>
          <w:szCs w:val="32"/>
        </w:rPr>
        <w:t>（二）一般保护措施</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对一般保护类测量标志采取以下保护措施：</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1.录入一般保护测量标志数据库，并根据保管单位和人员、测量标志使用单位反馈的信息更新测量标志状态信息；</w:t>
      </w:r>
    </w:p>
    <w:p>
      <w:pPr>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2.对损毁的测量标志进行评估，不具使用价值的不再维修或重建，及时拆除存在安全隐患的测量标志；</w:t>
      </w:r>
    </w:p>
    <w:p>
      <w:pPr>
        <w:snapToGrid w:val="0"/>
        <w:spacing w:line="580" w:lineRule="atLeast"/>
        <w:ind w:firstLine="640" w:firstLineChars="200"/>
        <w:rPr>
          <w:rFonts w:hint="eastAsia"/>
        </w:rPr>
      </w:pPr>
      <w:r>
        <w:rPr>
          <w:rFonts w:hint="eastAsia" w:ascii="仿宋_GB2312" w:eastAsia="仿宋_GB2312"/>
          <w:sz w:val="32"/>
          <w:szCs w:val="32"/>
        </w:rPr>
        <w:t>3.对申请拆迁的测量标志进行评估，不具使用价值的拆除后不再重建。</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30E9A"/>
    <w:rsid w:val="06730E9A"/>
    <w:rsid w:val="3381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2020-12-01T10:32:00Z</dcterms:created>
  <dc:creator>卉</dc:creator>
  <cp:lastModifiedBy>goveditor</cp:lastModifiedBy>
  <dcterms:modified xsi:type="dcterms:W3CDTF">2020-12-02T03:32:30Z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