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i w:val="0"/>
          <w:caps w:val="0"/>
          <w:color w:val="000000"/>
          <w:spacing w:val="0"/>
          <w:sz w:val="32"/>
          <w:szCs w:val="32"/>
        </w:rPr>
      </w:pPr>
      <w:r>
        <w:rPr>
          <w:rFonts w:ascii="黑体" w:hAnsi="宋体" w:eastAsia="黑体" w:cs="黑体"/>
          <w:i w:val="0"/>
          <w:caps w:val="0"/>
          <w:color w:val="000000"/>
          <w:spacing w:val="0"/>
          <w:kern w:val="0"/>
          <w:sz w:val="32"/>
          <w:szCs w:val="32"/>
          <w:bdr w:val="none" w:color="auto" w:sz="0" w:space="0"/>
          <w:lang w:val="en-US" w:eastAsia="zh-CN" w:bidi="ar"/>
        </w:rPr>
        <w:t>附件</w:t>
      </w:r>
      <w:r>
        <w:rPr>
          <w:rFonts w:hint="eastAsia" w:ascii="黑体" w:hAnsi="宋体" w:eastAsia="黑体" w:cs="黑体"/>
          <w:i w:val="0"/>
          <w:caps w:val="0"/>
          <w:color w:val="000000"/>
          <w:spacing w:val="0"/>
          <w:kern w:val="0"/>
          <w:sz w:val="32"/>
          <w:szCs w:val="32"/>
          <w:bdr w:val="none" w:color="auto" w:sz="0" w:space="0"/>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i w:val="0"/>
          <w:caps w:val="0"/>
          <w:color w:val="000000"/>
          <w:spacing w:val="0"/>
          <w:sz w:val="32"/>
          <w:szCs w:val="32"/>
        </w:rPr>
      </w:pPr>
      <w:r>
        <w:rPr>
          <w:rFonts w:ascii="仿宋_GB2312" w:hAnsi="Times New Roman" w:eastAsia="仿宋_GB2312" w:cs="仿宋_GB2312"/>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i w:val="0"/>
          <w:caps w:val="0"/>
          <w:color w:val="000000"/>
          <w:spacing w:val="0"/>
          <w:sz w:val="32"/>
          <w:szCs w:val="32"/>
        </w:rPr>
      </w:pPr>
      <w:r>
        <w:rPr>
          <w:rFonts w:hint="eastAsia" w:ascii="宋体" w:hAnsi="宋体" w:eastAsia="宋体" w:cs="宋体"/>
          <w:b/>
          <w:i w:val="0"/>
          <w:caps w:val="0"/>
          <w:color w:val="000000"/>
          <w:spacing w:val="0"/>
          <w:kern w:val="0"/>
          <w:sz w:val="44"/>
          <w:szCs w:val="44"/>
          <w:bdr w:val="none" w:color="auto" w:sz="0" w:space="0"/>
          <w:lang w:val="en-US" w:eastAsia="zh-CN" w:bidi="ar"/>
        </w:rPr>
        <w:t>国家儿童青少年视力健康管理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i w:val="0"/>
          <w:caps w:val="0"/>
          <w:color w:val="000000"/>
          <w:spacing w:val="0"/>
          <w:sz w:val="32"/>
          <w:szCs w:val="32"/>
        </w:rPr>
      </w:pPr>
      <w:r>
        <w:rPr>
          <w:rFonts w:hint="eastAsia" w:ascii="宋体" w:hAnsi="宋体" w:eastAsia="宋体" w:cs="宋体"/>
          <w:b/>
          <w:i w:val="0"/>
          <w:caps w:val="0"/>
          <w:color w:val="000000"/>
          <w:spacing w:val="0"/>
          <w:kern w:val="0"/>
          <w:sz w:val="44"/>
          <w:szCs w:val="44"/>
          <w:bdr w:val="none" w:color="auto" w:sz="0" w:space="0"/>
          <w:lang w:val="en-US" w:eastAsia="zh-CN" w:bidi="ar"/>
        </w:rPr>
        <w:t>专家咨询委员会章程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i w:val="0"/>
          <w:caps w:val="0"/>
          <w:color w:val="000000"/>
          <w:spacing w:val="0"/>
          <w:sz w:val="32"/>
          <w:szCs w:val="32"/>
        </w:rPr>
      </w:pPr>
      <w:r>
        <w:rPr>
          <w:rFonts w:hint="eastAsia" w:ascii="宋体" w:hAnsi="宋体" w:eastAsia="宋体" w:cs="宋体"/>
          <w:b/>
          <w:i w:val="0"/>
          <w:caps w:val="0"/>
          <w:color w:val="000000"/>
          <w:spacing w:val="0"/>
          <w:kern w:val="0"/>
          <w:sz w:val="44"/>
          <w:szCs w:val="4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kern w:val="0"/>
          <w:sz w:val="32"/>
          <w:szCs w:val="32"/>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kern w:val="0"/>
          <w:sz w:val="32"/>
          <w:szCs w:val="32"/>
          <w:bdr w:val="none" w:color="auto" w:sz="0" w:space="0"/>
          <w:lang w:val="en-US" w:eastAsia="zh-CN" w:bidi="ar"/>
        </w:rPr>
        <w:t>第一条</w:t>
      </w: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  为提高儿童青少年近视防控等视力健康工作管理决策水平，促进全国儿童青少年视力健康事业科学发展，国家卫生健康委成立国家儿童青少年视力健康管理专家咨询委员会。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kern w:val="0"/>
          <w:sz w:val="32"/>
          <w:szCs w:val="32"/>
          <w:bdr w:val="none" w:color="auto" w:sz="0" w:space="0"/>
          <w:lang w:val="en-US" w:eastAsia="zh-CN" w:bidi="ar"/>
        </w:rPr>
        <w:t>第二章  组织机构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kern w:val="0"/>
          <w:sz w:val="32"/>
          <w:szCs w:val="32"/>
          <w:bdr w:val="none" w:color="auto" w:sz="0" w:space="0"/>
          <w:lang w:val="en-US" w:eastAsia="zh-CN" w:bidi="ar"/>
        </w:rPr>
        <w:t>第二条 </w:t>
      </w: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 专家咨询委员会由42名来自不同领域的视力健康管理相关专家组成，专业领域包括：近视防治、婴幼儿健康、公共卫生、中医中药和健康教育等。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kern w:val="0"/>
          <w:sz w:val="32"/>
          <w:szCs w:val="32"/>
          <w:bdr w:val="none" w:color="auto" w:sz="0" w:space="0"/>
          <w:lang w:val="en-US" w:eastAsia="zh-CN" w:bidi="ar"/>
        </w:rPr>
        <w:t>第三条</w:t>
      </w: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  专家咨询委员会设主任委员1名，副主任委员5名。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kern w:val="0"/>
          <w:sz w:val="32"/>
          <w:szCs w:val="32"/>
          <w:bdr w:val="none" w:color="auto" w:sz="0" w:space="0"/>
          <w:lang w:val="en-US" w:eastAsia="zh-CN" w:bidi="ar"/>
        </w:rPr>
        <w:t>第四条</w:t>
      </w: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  专家咨询委员会是国家卫生健康委成立的决策咨询组织，主要职责是：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（一）为儿童青少年视力健康相关法律法规、方针政策、技术标准和重要措施制定等提供建议和咨询。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（二）发挥技术优势，为业务开展、科学研究和人才队伍培训等提供专业指导。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（三）承担全国视力健康管理工作开展科学性和规范性的监督检查、科学评估。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（四）积极发现全国视力健康管理工作的优秀做法、典型经验和先进技术。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（五）广泛开展儿童青少年视力健康相关内容的科普宣教。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kern w:val="0"/>
          <w:sz w:val="32"/>
          <w:szCs w:val="32"/>
          <w:bdr w:val="none" w:color="auto" w:sz="0" w:space="0"/>
          <w:lang w:val="en-US" w:eastAsia="zh-CN" w:bidi="ar"/>
        </w:rPr>
        <w:t>第五条</w:t>
      </w: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  秘书处设在国家卫生健康委疾控局环境健康处，主要职责是为专家咨询委员会日常工作提供政策支持和后勤保障。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kern w:val="0"/>
          <w:sz w:val="32"/>
          <w:szCs w:val="32"/>
          <w:bdr w:val="none" w:color="auto" w:sz="0" w:space="0"/>
          <w:lang w:val="en-US" w:eastAsia="zh-CN" w:bidi="ar"/>
        </w:rPr>
        <w:t>第三章  委员选任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kern w:val="0"/>
          <w:sz w:val="32"/>
          <w:szCs w:val="32"/>
          <w:bdr w:val="none" w:color="auto" w:sz="0" w:space="0"/>
          <w:lang w:val="en-US" w:eastAsia="zh-CN" w:bidi="ar"/>
        </w:rPr>
        <w:t>第六条</w:t>
      </w: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 专家咨询委员会委员应当符合下列基本条件：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（一）拥护党的路线、方针、政策，具有强烈的社会责任感和敬业奉献精神。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（二）从事儿童青少年视力健康管理相关工作，在本领域内具有较高专业素养和学术造诣。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（三）掌握和了解儿童青少年视力健康相关政策和信息。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（四）原则上不超过65周岁（院士除外），身体健康。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kern w:val="0"/>
          <w:sz w:val="32"/>
          <w:szCs w:val="32"/>
          <w:bdr w:val="none" w:color="auto" w:sz="0" w:space="0"/>
          <w:lang w:val="en-US" w:eastAsia="zh-CN" w:bidi="ar"/>
        </w:rPr>
        <w:t>第七条</w:t>
      </w: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  专家咨询委员会委员由国家卫生健康委聘任，每届任期3年，根据工作需要，可以续聘。如有特殊原因无法完成一届任期，可向秘书处提出书面申请。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kern w:val="0"/>
          <w:sz w:val="32"/>
          <w:szCs w:val="32"/>
          <w:bdr w:val="none" w:color="auto" w:sz="0" w:space="0"/>
          <w:lang w:val="en-US" w:eastAsia="zh-CN" w:bidi="ar"/>
        </w:rPr>
        <w:t>第八条</w:t>
      </w: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  连续两次不参加专家咨询委员会会议，视为自动放弃委员资格。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kern w:val="0"/>
          <w:sz w:val="32"/>
          <w:szCs w:val="32"/>
          <w:bdr w:val="none" w:color="auto" w:sz="0" w:space="0"/>
          <w:lang w:val="en-US" w:eastAsia="zh-CN" w:bidi="ar"/>
        </w:rPr>
        <w:t>第九条</w:t>
      </w: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  由于健康原因、未如实声明利益冲突、违反委员会章程或由于工作变动不适宜继续担任的，由国家卫生健康委终止聘任。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kern w:val="0"/>
          <w:sz w:val="32"/>
          <w:szCs w:val="32"/>
          <w:bdr w:val="none" w:color="auto" w:sz="0" w:space="0"/>
          <w:lang w:val="en-US" w:eastAsia="zh-CN" w:bidi="ar"/>
        </w:rPr>
        <w:t>第四章  委员的权利和义务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kern w:val="0"/>
          <w:sz w:val="32"/>
          <w:szCs w:val="32"/>
          <w:bdr w:val="none" w:color="auto" w:sz="0" w:space="0"/>
          <w:lang w:val="en-US" w:eastAsia="zh-CN" w:bidi="ar"/>
        </w:rPr>
        <w:t>第十条</w:t>
      </w: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  专家咨询委员会委员享有的权利：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（一）就国家儿童青少年视力健康管理相关工作向国家卫生健康委提出意见和建议。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（二）遵照有关规定，获取相关资料和文件的权利。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（三）可自愿退出专家咨询委员会。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kern w:val="0"/>
          <w:sz w:val="32"/>
          <w:szCs w:val="32"/>
          <w:bdr w:val="none" w:color="auto" w:sz="0" w:space="0"/>
          <w:lang w:val="en-US" w:eastAsia="zh-CN" w:bidi="ar"/>
        </w:rPr>
        <w:t>第十一条</w:t>
      </w: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  专家咨询委员会委员承担的义务：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（一）遵守有关法律法规和专家咨询委员会章程。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（二）如实申明可能存在的利益冲突，主动回避可能与自身利益相关的咨询建议工作。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（三）在决策咨询事项过程中，应当独立、客观、公正地发表意见，不受任何其他因素影响。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（四）除接受国家卫生健康委委托工作外，不得以专家咨询委员会委员身份参加无关工作。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（五）遵守保密要求和宣传纪律，在决策咨询事项正式公布前，不得擅自披露审议咨询内容。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caps w:val="0"/>
          <w:color w:val="000000"/>
          <w:spacing w:val="0"/>
          <w:sz w:val="32"/>
          <w:szCs w:val="32"/>
        </w:rPr>
      </w:pPr>
      <w:r>
        <w:rPr>
          <w:rFonts w:hint="eastAsia" w:ascii="黑体" w:hAnsi="宋体" w:eastAsia="黑体" w:cs="黑体"/>
          <w:i w:val="0"/>
          <w:caps w:val="0"/>
          <w:color w:val="000000"/>
          <w:spacing w:val="0"/>
          <w:kern w:val="0"/>
          <w:sz w:val="32"/>
          <w:szCs w:val="32"/>
          <w:bdr w:val="none" w:color="auto" w:sz="0" w:space="0"/>
          <w:lang w:val="en-US" w:eastAsia="zh-CN" w:bidi="ar"/>
        </w:rPr>
        <w:t>第十二条</w:t>
      </w:r>
      <w:r>
        <w:rPr>
          <w:rFonts w:hint="eastAsia" w:ascii="仿宋_GB2312" w:hAnsi="Times New Roman" w:eastAsia="仿宋_GB2312" w:cs="仿宋_GB2312"/>
          <w:i w:val="0"/>
          <w:caps w:val="0"/>
          <w:color w:val="000000"/>
          <w:spacing w:val="0"/>
          <w:kern w:val="0"/>
          <w:sz w:val="32"/>
          <w:szCs w:val="32"/>
          <w:bdr w:val="none" w:color="auto" w:sz="0" w:space="0"/>
          <w:lang w:val="en-US" w:eastAsia="zh-CN" w:bidi="ar"/>
        </w:rPr>
        <w:t>  本章程自发布之日起施行。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278F5"/>
    <w:rsid w:val="61927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2021-03-09T03:39:00Z</dcterms:created>
  <dc:creator>杨帆</dc:creator>
  <cp:lastModifiedBy>杨帆</cp:lastModifiedBy>
  <dcterms:modified xsi:type="dcterms:W3CDTF">2021-03-09T03:39:52Z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