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ACDD8" w14:textId="77777777" w:rsidR="00270FE2" w:rsidRDefault="00270FE2">
      <w:pPr>
        <w:spacing w:after="0" w:line="580" w:lineRule="exact"/>
        <w:jc w:val="center"/>
        <w:rPr>
          <w:rFonts w:ascii="方正小标宋简体" w:eastAsia="方正小标宋简体" w:cs="Times New Roman"/>
          <w:sz w:val="44"/>
          <w:szCs w:val="44"/>
        </w:rPr>
      </w:pPr>
    </w:p>
    <w:p w14:paraId="5D97CB28" w14:textId="77777777" w:rsidR="00270FE2" w:rsidRDefault="00EF1CD9">
      <w:pPr>
        <w:autoSpaceDN w:val="0"/>
        <w:spacing w:after="0"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lang w:bidi="ar"/>
        </w:rPr>
        <w:t>2021年便利老年人打车出行工作方案</w:t>
      </w:r>
    </w:p>
    <w:p w14:paraId="2359A8C1" w14:textId="77777777" w:rsidR="00270FE2" w:rsidRDefault="00270FE2">
      <w:pPr>
        <w:autoSpaceDN w:val="0"/>
        <w:spacing w:after="0" w:line="580" w:lineRule="exact"/>
        <w:rPr>
          <w:rFonts w:ascii="Times New Roman" w:eastAsia="仿宋_GB2312" w:hAnsi="Times New Roman" w:cs="Times New Roman"/>
          <w:sz w:val="32"/>
          <w:szCs w:val="32"/>
        </w:rPr>
      </w:pPr>
    </w:p>
    <w:p w14:paraId="41ABCB2E" w14:textId="77777777" w:rsidR="00270FE2" w:rsidRDefault="00EF1CD9">
      <w:pPr>
        <w:autoSpaceDN w:val="0"/>
        <w:spacing w:after="0" w:line="580" w:lineRule="exact"/>
        <w:ind w:firstLineChars="200" w:firstLine="640"/>
        <w:rPr>
          <w:rFonts w:ascii="Times New Roman" w:eastAsia="仿宋_GB2312" w:cs="Times New Roman"/>
          <w:sz w:val="32"/>
          <w:szCs w:val="32"/>
        </w:rPr>
      </w:pPr>
      <w:bookmarkStart w:id="0" w:name="_GoBack"/>
      <w:bookmarkEnd w:id="0"/>
      <w:r>
        <w:rPr>
          <w:rFonts w:ascii="Times New Roman" w:eastAsia="仿宋_GB2312" w:cs="Times New Roman" w:hint="eastAsia"/>
          <w:sz w:val="32"/>
          <w:szCs w:val="32"/>
          <w:lang w:bidi="ar"/>
        </w:rPr>
        <w:t>为着力解决老年人运用智能技术困难，加快推动优化老年人打车出行服务，便利老年人日常交通出行，制定工作方案如下。</w:t>
      </w:r>
    </w:p>
    <w:p w14:paraId="769E8018" w14:textId="77777777" w:rsidR="00270FE2" w:rsidRDefault="00EF1CD9">
      <w:pPr>
        <w:autoSpaceDN w:val="0"/>
        <w:spacing w:after="0" w:line="580" w:lineRule="exact"/>
        <w:ind w:firstLineChars="200" w:firstLine="640"/>
        <w:rPr>
          <w:rFonts w:ascii="Times New Roman" w:eastAsia="黑体" w:hAnsi="宋体" w:cs="Times New Roman"/>
          <w:sz w:val="32"/>
          <w:szCs w:val="32"/>
        </w:rPr>
      </w:pPr>
      <w:r>
        <w:rPr>
          <w:rFonts w:ascii="Times New Roman" w:eastAsia="黑体" w:hAnsi="宋体" w:cs="Times New Roman" w:hint="eastAsia"/>
          <w:sz w:val="32"/>
          <w:szCs w:val="32"/>
          <w:lang w:bidi="ar"/>
        </w:rPr>
        <w:t>一、总体思路</w:t>
      </w:r>
    </w:p>
    <w:p w14:paraId="39A51780" w14:textId="77777777" w:rsidR="00270FE2" w:rsidRDefault="00EF1CD9">
      <w:pPr>
        <w:autoSpaceDN w:val="0"/>
        <w:spacing w:after="0" w:line="580" w:lineRule="exact"/>
        <w:ind w:firstLineChars="200" w:firstLine="640"/>
        <w:rPr>
          <w:rFonts w:ascii="Times New Roman" w:eastAsia="仿宋_GB2312" w:cs="Times New Roman"/>
          <w:sz w:val="32"/>
          <w:szCs w:val="32"/>
        </w:rPr>
      </w:pPr>
      <w:r>
        <w:rPr>
          <w:rFonts w:ascii="Times New Roman" w:eastAsia="仿宋_GB2312" w:cs="Times New Roman" w:hint="eastAsia"/>
          <w:sz w:val="32"/>
          <w:szCs w:val="32"/>
          <w:lang w:bidi="ar"/>
        </w:rPr>
        <w:t>贯彻落实国务院办公厅《关于切实解决老年人运用智能技术困难的实施方案》及交通运输部等</w:t>
      </w:r>
      <w:r>
        <w:rPr>
          <w:rFonts w:ascii="Times New Roman" w:eastAsia="仿宋_GB2312" w:hAnsi="Times New Roman" w:cs="Times New Roman"/>
          <w:sz w:val="32"/>
          <w:szCs w:val="32"/>
          <w:lang w:bidi="ar"/>
        </w:rPr>
        <w:t>7</w:t>
      </w:r>
      <w:r>
        <w:rPr>
          <w:rFonts w:ascii="Times New Roman" w:eastAsia="仿宋_GB2312" w:cs="Times New Roman" w:hint="eastAsia"/>
          <w:sz w:val="32"/>
          <w:szCs w:val="32"/>
          <w:lang w:bidi="ar"/>
        </w:rPr>
        <w:t>部门印发的《关于切实解决老年人运用智能技术困难便利老年人日常交通出行的通知》要求，坚持传统服务方式与智能化服务创新并行，保持巡游出租汽车电召服务能力，完善网约车约车软件适老服务相关功能，便利老年人打车出行。</w:t>
      </w:r>
    </w:p>
    <w:p w14:paraId="0D8349DE" w14:textId="77777777" w:rsidR="00270FE2" w:rsidRDefault="00EF1CD9">
      <w:pPr>
        <w:autoSpaceDN w:val="0"/>
        <w:spacing w:after="0" w:line="580" w:lineRule="exact"/>
        <w:ind w:firstLineChars="200" w:firstLine="640"/>
        <w:rPr>
          <w:rFonts w:ascii="Times New Roman" w:eastAsia="黑体" w:hAnsi="宋体" w:cs="Times New Roman"/>
          <w:sz w:val="32"/>
          <w:szCs w:val="32"/>
        </w:rPr>
      </w:pPr>
      <w:r>
        <w:rPr>
          <w:rFonts w:ascii="Times New Roman" w:eastAsia="黑体" w:hAnsi="宋体" w:cs="Times New Roman" w:hint="eastAsia"/>
          <w:sz w:val="32"/>
          <w:szCs w:val="32"/>
          <w:lang w:bidi="ar"/>
        </w:rPr>
        <w:t>二、目标任务</w:t>
      </w:r>
    </w:p>
    <w:p w14:paraId="00B57E41" w14:textId="77777777" w:rsidR="00270FE2" w:rsidRDefault="00EF1CD9">
      <w:pPr>
        <w:autoSpaceDN w:val="0"/>
        <w:spacing w:after="0" w:line="580" w:lineRule="exact"/>
        <w:ind w:firstLineChars="200" w:firstLine="640"/>
        <w:rPr>
          <w:rFonts w:ascii="Times New Roman" w:eastAsia="仿宋_GB2312" w:cs="Times New Roman"/>
          <w:sz w:val="32"/>
          <w:szCs w:val="32"/>
        </w:rPr>
      </w:pPr>
      <w:r>
        <w:rPr>
          <w:rFonts w:ascii="Times New Roman" w:eastAsia="仿宋_GB2312" w:cs="Times New Roman" w:hint="eastAsia"/>
          <w:sz w:val="32"/>
          <w:szCs w:val="32"/>
          <w:lang w:bidi="ar"/>
        </w:rPr>
        <w:t>推广巡游出租汽车电召服务，实现</w:t>
      </w:r>
      <w:r>
        <w:rPr>
          <w:rFonts w:ascii="Times New Roman" w:eastAsia="仿宋_GB2312" w:hAnsi="Times New Roman" w:cs="Times New Roman"/>
          <w:sz w:val="32"/>
          <w:szCs w:val="32"/>
          <w:lang w:bidi="ar"/>
        </w:rPr>
        <w:t>95128</w:t>
      </w:r>
      <w:r>
        <w:rPr>
          <w:rFonts w:ascii="Times New Roman" w:eastAsia="仿宋_GB2312" w:cs="Times New Roman" w:hint="eastAsia"/>
          <w:sz w:val="32"/>
          <w:szCs w:val="32"/>
          <w:lang w:bidi="ar"/>
        </w:rPr>
        <w:t>约车服务电话号码（以下简称</w:t>
      </w:r>
      <w:r>
        <w:rPr>
          <w:rFonts w:ascii="Times New Roman" w:eastAsia="仿宋_GB2312" w:hAnsi="Times New Roman" w:cs="Times New Roman"/>
          <w:sz w:val="32"/>
          <w:szCs w:val="32"/>
          <w:lang w:bidi="ar"/>
        </w:rPr>
        <w:t>95128</w:t>
      </w:r>
      <w:r>
        <w:rPr>
          <w:rFonts w:ascii="Times New Roman" w:eastAsia="仿宋_GB2312" w:cs="Times New Roman" w:hint="eastAsia"/>
          <w:sz w:val="32"/>
          <w:szCs w:val="32"/>
          <w:lang w:bidi="ar"/>
        </w:rPr>
        <w:t>电话号码）覆盖</w:t>
      </w:r>
      <w:r>
        <w:rPr>
          <w:rFonts w:ascii="Times New Roman" w:eastAsia="仿宋_GB2312" w:hAnsi="Times New Roman" w:cs="Times New Roman"/>
          <w:sz w:val="32"/>
          <w:szCs w:val="32"/>
          <w:lang w:bidi="ar"/>
        </w:rPr>
        <w:t>100</w:t>
      </w:r>
      <w:r>
        <w:rPr>
          <w:rFonts w:ascii="Times New Roman" w:eastAsia="仿宋_GB2312" w:cs="Times New Roman" w:hint="eastAsia"/>
          <w:sz w:val="32"/>
          <w:szCs w:val="32"/>
          <w:lang w:bidi="ar"/>
        </w:rPr>
        <w:t>个地级及以上城市。推动主要网约车平台公司开通电话叫车服务，优化约车软件，增设方便老年人使用的</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一键叫车</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功能。</w:t>
      </w:r>
    </w:p>
    <w:p w14:paraId="4DB9245B" w14:textId="77777777" w:rsidR="00270FE2" w:rsidRDefault="00EF1CD9">
      <w:pPr>
        <w:autoSpaceDN w:val="0"/>
        <w:spacing w:after="0" w:line="580" w:lineRule="exact"/>
        <w:ind w:firstLineChars="200" w:firstLine="640"/>
        <w:rPr>
          <w:rFonts w:ascii="Times New Roman" w:eastAsia="黑体" w:hAnsi="宋体" w:cs="Times New Roman"/>
          <w:sz w:val="32"/>
          <w:szCs w:val="32"/>
        </w:rPr>
      </w:pPr>
      <w:r>
        <w:rPr>
          <w:rFonts w:ascii="Times New Roman" w:eastAsia="黑体" w:hAnsi="宋体" w:cs="Times New Roman" w:hint="eastAsia"/>
          <w:sz w:val="32"/>
          <w:szCs w:val="32"/>
          <w:lang w:bidi="ar"/>
        </w:rPr>
        <w:t>三、进度安排</w:t>
      </w:r>
    </w:p>
    <w:p w14:paraId="52B49F5C" w14:textId="77777777" w:rsidR="00270FE2" w:rsidRDefault="00EF1CD9">
      <w:pPr>
        <w:autoSpaceDN w:val="0"/>
        <w:spacing w:after="0" w:line="580" w:lineRule="exact"/>
        <w:ind w:firstLineChars="200" w:firstLine="640"/>
        <w:rPr>
          <w:rFonts w:ascii="Times New Roman" w:eastAsia="仿宋_GB2312" w:cs="Times New Roman"/>
          <w:sz w:val="32"/>
          <w:szCs w:val="32"/>
        </w:rPr>
      </w:pPr>
      <w:r>
        <w:rPr>
          <w:rFonts w:ascii="Times New Roman" w:eastAsia="仿宋_GB2312" w:hAnsi="Times New Roman" w:cs="Times New Roman"/>
          <w:sz w:val="32"/>
          <w:szCs w:val="32"/>
          <w:lang w:bidi="ar"/>
        </w:rPr>
        <w:t>2021</w:t>
      </w:r>
      <w:r>
        <w:rPr>
          <w:rFonts w:ascii="Times New Roman" w:eastAsia="仿宋_GB2312" w:cs="Times New Roman" w:hint="eastAsia"/>
          <w:sz w:val="32"/>
          <w:szCs w:val="32"/>
          <w:lang w:bidi="ar"/>
        </w:rPr>
        <w:t>年</w:t>
      </w:r>
      <w:r>
        <w:rPr>
          <w:rFonts w:ascii="Times New Roman" w:eastAsia="仿宋_GB2312" w:hAnsi="Times New Roman" w:cs="Times New Roman"/>
          <w:sz w:val="32"/>
          <w:szCs w:val="32"/>
          <w:lang w:bidi="ar"/>
        </w:rPr>
        <w:t>4</w:t>
      </w:r>
      <w:r>
        <w:rPr>
          <w:rFonts w:ascii="Times New Roman" w:eastAsia="仿宋_GB2312" w:cs="Times New Roman" w:hint="eastAsia"/>
          <w:sz w:val="32"/>
          <w:szCs w:val="32"/>
          <w:lang w:bidi="ar"/>
        </w:rPr>
        <w:t>月底前，部印发</w:t>
      </w:r>
      <w:r>
        <w:rPr>
          <w:rFonts w:ascii="Times New Roman" w:eastAsia="仿宋_GB2312" w:hAnsi="Times New Roman" w:cs="Times New Roman"/>
          <w:sz w:val="32"/>
          <w:szCs w:val="32"/>
          <w:lang w:bidi="ar"/>
        </w:rPr>
        <w:t>95128</w:t>
      </w:r>
      <w:r>
        <w:rPr>
          <w:rFonts w:ascii="Times New Roman" w:eastAsia="仿宋_GB2312" w:cs="Times New Roman" w:hint="eastAsia"/>
          <w:sz w:val="32"/>
          <w:szCs w:val="32"/>
          <w:lang w:bidi="ar"/>
        </w:rPr>
        <w:t>电话号码推广应用工作方案。各省级交通运输主管部门要将推广应用</w:t>
      </w:r>
      <w:r>
        <w:rPr>
          <w:rFonts w:ascii="Times New Roman" w:eastAsia="仿宋_GB2312" w:hAnsi="Times New Roman" w:cs="Times New Roman"/>
          <w:sz w:val="32"/>
          <w:szCs w:val="32"/>
          <w:lang w:bidi="ar"/>
        </w:rPr>
        <w:t>95128</w:t>
      </w:r>
      <w:r>
        <w:rPr>
          <w:rFonts w:ascii="Times New Roman" w:eastAsia="仿宋_GB2312" w:cs="Times New Roman" w:hint="eastAsia"/>
          <w:sz w:val="32"/>
          <w:szCs w:val="32"/>
          <w:lang w:bidi="ar"/>
        </w:rPr>
        <w:t>电话号码纳入年度重点工作，明确本省份推广应用</w:t>
      </w:r>
      <w:r>
        <w:rPr>
          <w:rFonts w:ascii="Times New Roman" w:eastAsia="仿宋_GB2312" w:hAnsi="Times New Roman" w:cs="Times New Roman"/>
          <w:sz w:val="32"/>
          <w:szCs w:val="32"/>
          <w:lang w:bidi="ar"/>
        </w:rPr>
        <w:t>95128</w:t>
      </w:r>
      <w:r>
        <w:rPr>
          <w:rFonts w:ascii="Times New Roman" w:eastAsia="仿宋_GB2312" w:cs="Times New Roman" w:hint="eastAsia"/>
          <w:sz w:val="32"/>
          <w:szCs w:val="32"/>
          <w:lang w:bidi="ar"/>
        </w:rPr>
        <w:t>电话号码的工作目标、推进计划、责任部门和联系人并于</w:t>
      </w:r>
      <w:r>
        <w:rPr>
          <w:rFonts w:ascii="Times New Roman" w:eastAsia="仿宋_GB2312" w:hAnsi="Times New Roman" w:cs="Times New Roman"/>
          <w:sz w:val="32"/>
          <w:szCs w:val="32"/>
          <w:lang w:bidi="ar"/>
        </w:rPr>
        <w:t>4</w:t>
      </w:r>
      <w:r>
        <w:rPr>
          <w:rFonts w:ascii="Times New Roman" w:eastAsia="仿宋_GB2312" w:cs="Times New Roman" w:hint="eastAsia"/>
          <w:sz w:val="32"/>
          <w:szCs w:val="32"/>
          <w:lang w:bidi="ar"/>
        </w:rPr>
        <w:t>月底前报部。</w:t>
      </w:r>
      <w:r>
        <w:rPr>
          <w:rFonts w:ascii="Times New Roman" w:eastAsia="仿宋_GB2312" w:cs="Times New Roman" w:hint="eastAsia"/>
          <w:sz w:val="32"/>
          <w:szCs w:val="32"/>
          <w:lang w:bidi="ar"/>
        </w:rPr>
        <w:lastRenderedPageBreak/>
        <w:t>各省级交通运输主管部门要与部对接确定拟</w:t>
      </w:r>
      <w:r>
        <w:rPr>
          <w:rFonts w:ascii="Times New Roman" w:eastAsia="仿宋_GB2312" w:hAnsi="Times New Roman" w:cs="Times New Roman"/>
          <w:sz w:val="32"/>
          <w:szCs w:val="32"/>
          <w:lang w:bidi="ar"/>
        </w:rPr>
        <w:t>2021</w:t>
      </w:r>
      <w:r>
        <w:rPr>
          <w:rFonts w:ascii="Times New Roman" w:eastAsia="仿宋_GB2312" w:cs="Times New Roman" w:hint="eastAsia"/>
          <w:sz w:val="32"/>
          <w:szCs w:val="32"/>
          <w:lang w:bidi="ar"/>
        </w:rPr>
        <w:t>年推广应用</w:t>
      </w:r>
      <w:r>
        <w:rPr>
          <w:rFonts w:ascii="Times New Roman" w:eastAsia="仿宋_GB2312" w:hAnsi="Times New Roman" w:cs="Times New Roman"/>
          <w:sz w:val="32"/>
          <w:szCs w:val="32"/>
          <w:lang w:bidi="ar"/>
        </w:rPr>
        <w:t>95128</w:t>
      </w:r>
      <w:r>
        <w:rPr>
          <w:rFonts w:ascii="Times New Roman" w:eastAsia="仿宋_GB2312" w:cs="Times New Roman" w:hint="eastAsia"/>
          <w:sz w:val="32"/>
          <w:szCs w:val="32"/>
          <w:lang w:bidi="ar"/>
        </w:rPr>
        <w:t>电话号码的城市</w:t>
      </w:r>
      <w:r>
        <w:rPr>
          <w:rFonts w:ascii="Times New Roman" w:eastAsia="仿宋_GB2312" w:hAnsi="Times New Roman" w:cs="Times New Roman"/>
          <w:sz w:val="32"/>
          <w:szCs w:val="32"/>
          <w:lang w:bidi="ar"/>
        </w:rPr>
        <w:t>名单。督促指导主要网约车平台公司优化约车软件，增设方便老年人使用的</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一键叫车</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功能，并开通自有号码的电话叫车服务。</w:t>
      </w:r>
    </w:p>
    <w:p w14:paraId="76526BBA" w14:textId="77777777" w:rsidR="00270FE2" w:rsidRDefault="00EF1CD9">
      <w:pPr>
        <w:autoSpaceDN w:val="0"/>
        <w:spacing w:after="0" w:line="580" w:lineRule="exact"/>
        <w:ind w:firstLineChars="200" w:firstLine="640"/>
        <w:rPr>
          <w:rFonts w:ascii="Times New Roman" w:eastAsia="仿宋_GB2312" w:cs="Times New Roman"/>
          <w:sz w:val="32"/>
          <w:szCs w:val="32"/>
        </w:rPr>
      </w:pPr>
      <w:r>
        <w:rPr>
          <w:rFonts w:ascii="Times New Roman" w:eastAsia="仿宋_GB2312" w:hAnsi="Times New Roman" w:cs="Times New Roman"/>
          <w:sz w:val="32"/>
          <w:szCs w:val="32"/>
          <w:lang w:bidi="ar"/>
        </w:rPr>
        <w:t>2021</w:t>
      </w:r>
      <w:r>
        <w:rPr>
          <w:rFonts w:ascii="Times New Roman" w:eastAsia="仿宋_GB2312" w:cs="Times New Roman" w:hint="eastAsia"/>
          <w:sz w:val="32"/>
          <w:szCs w:val="32"/>
          <w:lang w:bidi="ar"/>
        </w:rPr>
        <w:t>年</w:t>
      </w:r>
      <w:r>
        <w:rPr>
          <w:rFonts w:ascii="Times New Roman" w:eastAsia="仿宋_GB2312" w:hAnsi="Times New Roman" w:cs="Times New Roman"/>
          <w:sz w:val="32"/>
          <w:szCs w:val="32"/>
          <w:lang w:bidi="ar"/>
        </w:rPr>
        <w:t>6</w:t>
      </w:r>
      <w:r>
        <w:rPr>
          <w:rFonts w:ascii="Times New Roman" w:eastAsia="仿宋_GB2312" w:cs="Times New Roman" w:hint="eastAsia"/>
          <w:sz w:val="32"/>
          <w:szCs w:val="32"/>
          <w:lang w:bidi="ar"/>
        </w:rPr>
        <w:t>月底前，中国交通通信信息中心为申请开通</w:t>
      </w:r>
      <w:r>
        <w:rPr>
          <w:rFonts w:ascii="Times New Roman" w:eastAsia="仿宋_GB2312" w:hAnsi="Times New Roman" w:cs="Times New Roman"/>
          <w:kern w:val="0"/>
          <w:sz w:val="32"/>
          <w:szCs w:val="32"/>
          <w:lang w:bidi="ar"/>
        </w:rPr>
        <w:t>95128</w:t>
      </w:r>
      <w:r>
        <w:rPr>
          <w:rFonts w:ascii="Times New Roman" w:eastAsia="仿宋_GB2312" w:cs="Times New Roman" w:hint="eastAsia"/>
          <w:kern w:val="0"/>
          <w:sz w:val="32"/>
          <w:szCs w:val="32"/>
          <w:lang w:bidi="ar"/>
        </w:rPr>
        <w:t>电话号码的省份集中办理完成开通工作，并做好技术支持和运行监测工作</w:t>
      </w:r>
      <w:r>
        <w:rPr>
          <w:rFonts w:ascii="Times New Roman" w:eastAsia="仿宋_GB2312" w:cs="Times New Roman" w:hint="eastAsia"/>
          <w:sz w:val="32"/>
          <w:szCs w:val="32"/>
          <w:lang w:bidi="ar"/>
        </w:rPr>
        <w:t>。参与推广的城市交通运输主管部门制定本地</w:t>
      </w:r>
      <w:r>
        <w:rPr>
          <w:rFonts w:ascii="Times New Roman" w:eastAsia="仿宋_GB2312" w:hAnsi="Times New Roman" w:cs="Times New Roman"/>
          <w:sz w:val="32"/>
          <w:szCs w:val="32"/>
          <w:lang w:bidi="ar"/>
        </w:rPr>
        <w:t>95128</w:t>
      </w:r>
      <w:r>
        <w:rPr>
          <w:rFonts w:ascii="Times New Roman" w:eastAsia="仿宋_GB2312" w:cs="Times New Roman" w:hint="eastAsia"/>
          <w:sz w:val="32"/>
          <w:szCs w:val="32"/>
          <w:lang w:bidi="ar"/>
        </w:rPr>
        <w:t>电话号码运行规则、企业参与方式及服务质量保障措施，组织典型巡游车企业、网约车平台公司参与</w:t>
      </w:r>
      <w:r>
        <w:rPr>
          <w:rFonts w:ascii="Times New Roman" w:eastAsia="仿宋_GB2312" w:hAnsi="Times New Roman" w:cs="Times New Roman"/>
          <w:sz w:val="32"/>
          <w:szCs w:val="32"/>
          <w:lang w:bidi="ar"/>
        </w:rPr>
        <w:t>95128</w:t>
      </w:r>
      <w:r>
        <w:rPr>
          <w:rFonts w:ascii="Times New Roman" w:eastAsia="仿宋_GB2312" w:cs="Times New Roman" w:hint="eastAsia"/>
          <w:sz w:val="32"/>
          <w:szCs w:val="32"/>
          <w:lang w:bidi="ar"/>
        </w:rPr>
        <w:t>电话号码应用并提供运力保障。督促指导主要网约车平台公司持续完善</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一键叫车</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功能和自有电话号码的电话叫车服务，鼓励主要网约车平台公司参与地方</w:t>
      </w:r>
      <w:r>
        <w:rPr>
          <w:rFonts w:ascii="Times New Roman" w:eastAsia="仿宋_GB2312" w:hAnsi="Times New Roman" w:cs="Times New Roman"/>
          <w:sz w:val="32"/>
          <w:szCs w:val="32"/>
          <w:lang w:bidi="ar"/>
        </w:rPr>
        <w:t>95128</w:t>
      </w:r>
      <w:r>
        <w:rPr>
          <w:rFonts w:ascii="Times New Roman" w:eastAsia="仿宋_GB2312" w:cs="Times New Roman" w:hint="eastAsia"/>
          <w:sz w:val="32"/>
          <w:szCs w:val="32"/>
          <w:lang w:bidi="ar"/>
        </w:rPr>
        <w:t>电话号码的运行服务，探索开发客服热线语音接单、后台下单、线下结算等功能。</w:t>
      </w:r>
    </w:p>
    <w:p w14:paraId="52FBC092" w14:textId="77777777" w:rsidR="00270FE2" w:rsidRDefault="00EF1CD9">
      <w:pPr>
        <w:autoSpaceDN w:val="0"/>
        <w:spacing w:after="0" w:line="580" w:lineRule="exact"/>
        <w:ind w:firstLineChars="200" w:firstLine="640"/>
        <w:rPr>
          <w:rFonts w:ascii="Times New Roman" w:eastAsia="仿宋_GB2312" w:cs="Times New Roman"/>
          <w:sz w:val="32"/>
          <w:szCs w:val="32"/>
          <w:highlight w:val="yellow"/>
        </w:rPr>
      </w:pPr>
      <w:r>
        <w:rPr>
          <w:rFonts w:ascii="Times New Roman" w:eastAsia="仿宋_GB2312" w:hAnsi="Times New Roman" w:cs="Times New Roman"/>
          <w:sz w:val="32"/>
          <w:szCs w:val="32"/>
          <w:lang w:bidi="ar"/>
        </w:rPr>
        <w:t>2021</w:t>
      </w:r>
      <w:r>
        <w:rPr>
          <w:rFonts w:ascii="Times New Roman" w:eastAsia="仿宋_GB2312" w:cs="Times New Roman" w:hint="eastAsia"/>
          <w:sz w:val="32"/>
          <w:szCs w:val="32"/>
          <w:lang w:bidi="ar"/>
        </w:rPr>
        <w:t>年</w:t>
      </w:r>
      <w:r>
        <w:rPr>
          <w:rFonts w:ascii="Times New Roman" w:eastAsia="仿宋_GB2312" w:hAnsi="Times New Roman" w:cs="Times New Roman"/>
          <w:sz w:val="32"/>
          <w:szCs w:val="32"/>
          <w:lang w:bidi="ar"/>
        </w:rPr>
        <w:t>9</w:t>
      </w:r>
      <w:r>
        <w:rPr>
          <w:rFonts w:ascii="Times New Roman" w:eastAsia="仿宋_GB2312" w:cs="Times New Roman" w:hint="eastAsia"/>
          <w:sz w:val="32"/>
          <w:szCs w:val="32"/>
          <w:lang w:bidi="ar"/>
        </w:rPr>
        <w:t>月底前，参与推广的城市交通运输主管部门上线试运行</w:t>
      </w:r>
      <w:r>
        <w:rPr>
          <w:rFonts w:ascii="Times New Roman" w:eastAsia="仿宋_GB2312" w:hAnsi="Times New Roman" w:cs="Times New Roman"/>
          <w:sz w:val="32"/>
          <w:szCs w:val="32"/>
          <w:lang w:bidi="ar"/>
        </w:rPr>
        <w:t>95128</w:t>
      </w:r>
      <w:r>
        <w:rPr>
          <w:rFonts w:ascii="Times New Roman" w:eastAsia="仿宋_GB2312" w:cs="Times New Roman" w:hint="eastAsia"/>
          <w:sz w:val="32"/>
          <w:szCs w:val="32"/>
          <w:lang w:bidi="ar"/>
        </w:rPr>
        <w:t>电话号码，各省份完成不少于</w:t>
      </w:r>
      <w:r>
        <w:rPr>
          <w:rFonts w:ascii="Times New Roman" w:eastAsia="仿宋_GB2312" w:hAnsi="Times New Roman" w:cs="Times New Roman"/>
          <w:sz w:val="32"/>
          <w:szCs w:val="32"/>
          <w:lang w:bidi="ar"/>
        </w:rPr>
        <w:t>50%</w:t>
      </w:r>
      <w:r>
        <w:rPr>
          <w:rFonts w:ascii="Times New Roman" w:eastAsia="仿宋_GB2312" w:cs="Times New Roman" w:hint="eastAsia"/>
          <w:sz w:val="32"/>
          <w:szCs w:val="32"/>
          <w:lang w:bidi="ar"/>
        </w:rPr>
        <w:t>的地级及以上城市推广应用</w:t>
      </w:r>
      <w:r>
        <w:rPr>
          <w:rFonts w:ascii="Times New Roman" w:eastAsia="仿宋_GB2312" w:hAnsi="Times New Roman" w:cs="Times New Roman"/>
          <w:sz w:val="32"/>
          <w:szCs w:val="32"/>
          <w:lang w:bidi="ar"/>
        </w:rPr>
        <w:t>95128</w:t>
      </w:r>
      <w:r>
        <w:rPr>
          <w:rFonts w:ascii="Times New Roman" w:eastAsia="仿宋_GB2312" w:cs="Times New Roman" w:hint="eastAsia"/>
          <w:sz w:val="32"/>
          <w:szCs w:val="32"/>
          <w:lang w:bidi="ar"/>
        </w:rPr>
        <w:t>电话号码。中国交通通信信息中心组织对主要网约车平台公司</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一键叫车</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功能、电话叫车服务的运行情况开展调研分析，调研报告于</w:t>
      </w:r>
      <w:r>
        <w:rPr>
          <w:rFonts w:ascii="Times New Roman" w:eastAsia="仿宋_GB2312" w:hAnsi="Times New Roman" w:cs="Times New Roman"/>
          <w:sz w:val="32"/>
          <w:szCs w:val="32"/>
          <w:lang w:bidi="ar"/>
        </w:rPr>
        <w:t>9</w:t>
      </w:r>
      <w:r>
        <w:rPr>
          <w:rFonts w:ascii="Times New Roman" w:eastAsia="仿宋_GB2312" w:cs="Times New Roman" w:hint="eastAsia"/>
          <w:sz w:val="32"/>
          <w:szCs w:val="32"/>
          <w:lang w:bidi="ar"/>
        </w:rPr>
        <w:t>月底前报部。</w:t>
      </w:r>
    </w:p>
    <w:p w14:paraId="1F178093" w14:textId="77777777" w:rsidR="00270FE2" w:rsidRDefault="00EF1CD9">
      <w:pPr>
        <w:autoSpaceDN w:val="0"/>
        <w:spacing w:after="0" w:line="580" w:lineRule="exact"/>
        <w:ind w:firstLineChars="200" w:firstLine="640"/>
        <w:rPr>
          <w:rFonts w:ascii="Times New Roman" w:eastAsia="仿宋_GB2312" w:cs="Times New Roman"/>
          <w:sz w:val="32"/>
          <w:szCs w:val="32"/>
        </w:rPr>
      </w:pPr>
      <w:r>
        <w:rPr>
          <w:rFonts w:ascii="Times New Roman" w:eastAsia="仿宋_GB2312" w:hAnsi="Times New Roman" w:cs="Times New Roman"/>
          <w:sz w:val="32"/>
          <w:szCs w:val="32"/>
          <w:lang w:bidi="ar"/>
        </w:rPr>
        <w:t>2021</w:t>
      </w:r>
      <w:r>
        <w:rPr>
          <w:rFonts w:ascii="Times New Roman" w:eastAsia="仿宋_GB2312" w:cs="Times New Roman" w:hint="eastAsia"/>
          <w:sz w:val="32"/>
          <w:szCs w:val="32"/>
          <w:lang w:bidi="ar"/>
        </w:rPr>
        <w:t>年</w:t>
      </w:r>
      <w:r>
        <w:rPr>
          <w:rFonts w:ascii="Times New Roman" w:eastAsia="仿宋_GB2312" w:hAnsi="Times New Roman" w:cs="Times New Roman"/>
          <w:sz w:val="32"/>
          <w:szCs w:val="32"/>
          <w:lang w:bidi="ar"/>
        </w:rPr>
        <w:t>11</w:t>
      </w:r>
      <w:r>
        <w:rPr>
          <w:rFonts w:ascii="Times New Roman" w:eastAsia="仿宋_GB2312" w:cs="Times New Roman" w:hint="eastAsia"/>
          <w:sz w:val="32"/>
          <w:szCs w:val="32"/>
          <w:lang w:bidi="ar"/>
        </w:rPr>
        <w:t>月底前，各省级交通运输主管部门要对本省份</w:t>
      </w:r>
      <w:r>
        <w:rPr>
          <w:rFonts w:ascii="Times New Roman" w:eastAsia="仿宋_GB2312" w:hAnsi="Times New Roman" w:cs="Times New Roman"/>
          <w:sz w:val="32"/>
          <w:szCs w:val="32"/>
          <w:lang w:bidi="ar"/>
        </w:rPr>
        <w:t>95128</w:t>
      </w:r>
      <w:r>
        <w:rPr>
          <w:rFonts w:ascii="Times New Roman" w:eastAsia="仿宋_GB2312" w:cs="Times New Roman" w:hint="eastAsia"/>
          <w:sz w:val="32"/>
          <w:szCs w:val="32"/>
          <w:lang w:bidi="ar"/>
        </w:rPr>
        <w:t>电话号码推广应用情况开展调研督导，确保</w:t>
      </w:r>
      <w:r>
        <w:rPr>
          <w:rFonts w:ascii="Times New Roman" w:eastAsia="仿宋_GB2312" w:hAnsi="Times New Roman" w:cs="Times New Roman"/>
          <w:sz w:val="32"/>
          <w:szCs w:val="32"/>
          <w:lang w:bidi="ar"/>
        </w:rPr>
        <w:t>95128</w:t>
      </w:r>
      <w:r>
        <w:rPr>
          <w:rFonts w:ascii="Times New Roman" w:eastAsia="仿宋_GB2312" w:cs="Times New Roman" w:hint="eastAsia"/>
          <w:sz w:val="32"/>
          <w:szCs w:val="32"/>
          <w:lang w:bidi="ar"/>
        </w:rPr>
        <w:t>电话号码覆盖</w:t>
      </w:r>
      <w:r>
        <w:rPr>
          <w:rFonts w:ascii="Times New Roman" w:eastAsia="仿宋_GB2312" w:hAnsi="Times New Roman" w:cs="Times New Roman"/>
          <w:sz w:val="32"/>
          <w:szCs w:val="32"/>
          <w:lang w:bidi="ar"/>
        </w:rPr>
        <w:t>100</w:t>
      </w:r>
      <w:r>
        <w:rPr>
          <w:rFonts w:ascii="Times New Roman" w:eastAsia="仿宋_GB2312" w:cs="Times New Roman" w:hint="eastAsia"/>
          <w:sz w:val="32"/>
          <w:szCs w:val="32"/>
          <w:lang w:bidi="ar"/>
        </w:rPr>
        <w:t>个地级及以上城市。</w:t>
      </w:r>
    </w:p>
    <w:p w14:paraId="63AC5194" w14:textId="77777777" w:rsidR="00270FE2" w:rsidRDefault="00EF1CD9">
      <w:pPr>
        <w:autoSpaceDN w:val="0"/>
        <w:spacing w:after="0" w:line="580" w:lineRule="exact"/>
        <w:ind w:firstLineChars="200" w:firstLine="640"/>
        <w:rPr>
          <w:rFonts w:ascii="Times New Roman" w:eastAsia="仿宋_GB2312" w:cs="Times New Roman"/>
          <w:sz w:val="32"/>
          <w:szCs w:val="32"/>
        </w:rPr>
      </w:pPr>
      <w:r>
        <w:rPr>
          <w:rFonts w:ascii="Times New Roman" w:eastAsia="仿宋_GB2312" w:hAnsi="Times New Roman" w:cs="Times New Roman"/>
          <w:sz w:val="32"/>
          <w:szCs w:val="32"/>
          <w:lang w:bidi="ar"/>
        </w:rPr>
        <w:t>2021</w:t>
      </w:r>
      <w:r>
        <w:rPr>
          <w:rFonts w:ascii="Times New Roman" w:eastAsia="仿宋_GB2312" w:cs="Times New Roman" w:hint="eastAsia"/>
          <w:sz w:val="32"/>
          <w:szCs w:val="32"/>
          <w:lang w:bidi="ar"/>
        </w:rPr>
        <w:t>年</w:t>
      </w:r>
      <w:r>
        <w:rPr>
          <w:rFonts w:ascii="Times New Roman" w:eastAsia="仿宋_GB2312" w:hAnsi="Times New Roman" w:cs="Times New Roman"/>
          <w:sz w:val="32"/>
          <w:szCs w:val="32"/>
          <w:lang w:bidi="ar"/>
        </w:rPr>
        <w:t>12</w:t>
      </w:r>
      <w:r>
        <w:rPr>
          <w:rFonts w:ascii="Times New Roman" w:eastAsia="仿宋_GB2312" w:cs="Times New Roman" w:hint="eastAsia"/>
          <w:sz w:val="32"/>
          <w:szCs w:val="32"/>
          <w:lang w:bidi="ar"/>
        </w:rPr>
        <w:t>月底前，各省级交通运输主管部门总结评估本</w:t>
      </w:r>
      <w:r>
        <w:rPr>
          <w:rFonts w:ascii="Times New Roman" w:eastAsia="仿宋_GB2312" w:cs="Times New Roman" w:hint="eastAsia"/>
          <w:sz w:val="32"/>
          <w:szCs w:val="32"/>
          <w:lang w:bidi="ar"/>
        </w:rPr>
        <w:lastRenderedPageBreak/>
        <w:t>省份便利老年人打车出行的工作经验和成效。部将宣传推广各地便利老年人打车典型经验做法。</w:t>
      </w:r>
    </w:p>
    <w:sectPr w:rsidR="00270FE2" w:rsidSect="00846DF6">
      <w:footerReference w:type="default" r:id="rId7"/>
      <w:pgSz w:w="11906" w:h="16838"/>
      <w:pgMar w:top="1440" w:right="1797" w:bottom="1440" w:left="1797" w:header="851" w:footer="992" w:gutter="1"/>
      <w:pgNumType w:start="2"/>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DDB0D" w14:textId="77777777" w:rsidR="00C37EA2" w:rsidRDefault="00C37EA2">
      <w:pPr>
        <w:spacing w:line="240" w:lineRule="auto"/>
      </w:pPr>
      <w:r>
        <w:separator/>
      </w:r>
    </w:p>
  </w:endnote>
  <w:endnote w:type="continuationSeparator" w:id="0">
    <w:p w14:paraId="2F04496B" w14:textId="77777777" w:rsidR="00C37EA2" w:rsidRDefault="00C37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Luxi Sans">
    <w:altName w:val="Calibri"/>
    <w:charset w:val="00"/>
    <w:family w:val="auto"/>
    <w:pitch w:val="default"/>
  </w:font>
  <w:font w:name="方正小标宋简体">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87755"/>
    </w:sdtPr>
    <w:sdtEndPr>
      <w:rPr>
        <w:rFonts w:ascii="宋体"/>
        <w:sz w:val="28"/>
        <w:szCs w:val="28"/>
      </w:rPr>
    </w:sdtEndPr>
    <w:sdtContent>
      <w:p w14:paraId="52D2BF60" w14:textId="77777777" w:rsidR="00270FE2" w:rsidRDefault="00EF1CD9">
        <w:pPr>
          <w:pStyle w:val="a3"/>
          <w:jc w:val="center"/>
          <w:rPr>
            <w:rFonts w:ascii="宋体"/>
            <w:sz w:val="28"/>
            <w:szCs w:val="28"/>
          </w:rPr>
        </w:pPr>
        <w:r>
          <w:rPr>
            <w:rFonts w:ascii="宋体"/>
            <w:sz w:val="28"/>
            <w:szCs w:val="28"/>
          </w:rPr>
          <w:fldChar w:fldCharType="begin"/>
        </w:r>
        <w:r>
          <w:rPr>
            <w:rFonts w:ascii="宋体"/>
            <w:sz w:val="28"/>
            <w:szCs w:val="28"/>
          </w:rPr>
          <w:instrText>PAGE   \* MERGEFORMAT</w:instrText>
        </w:r>
        <w:r>
          <w:rPr>
            <w:rFonts w:ascii="宋体"/>
            <w:sz w:val="28"/>
            <w:szCs w:val="28"/>
          </w:rPr>
          <w:fldChar w:fldCharType="separate"/>
        </w:r>
        <w:r w:rsidR="00846DF6" w:rsidRPr="00846DF6">
          <w:rPr>
            <w:rFonts w:ascii="宋体"/>
            <w:noProof/>
            <w:sz w:val="28"/>
            <w:szCs w:val="28"/>
            <w:lang w:val="zh-CN"/>
          </w:rPr>
          <w:t>2</w:t>
        </w:r>
        <w:r>
          <w:rPr>
            <w:rFonts w:asci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80402" w14:textId="77777777" w:rsidR="00C37EA2" w:rsidRDefault="00C37EA2">
      <w:pPr>
        <w:spacing w:line="240" w:lineRule="auto"/>
      </w:pPr>
      <w:r>
        <w:separator/>
      </w:r>
    </w:p>
  </w:footnote>
  <w:footnote w:type="continuationSeparator" w:id="0">
    <w:p w14:paraId="14FEC6E3" w14:textId="77777777" w:rsidR="00C37EA2" w:rsidRDefault="00C37E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E2"/>
    <w:rsid w:val="FFF937D9"/>
    <w:rsid w:val="000A7C8A"/>
    <w:rsid w:val="00270FE2"/>
    <w:rsid w:val="00404E10"/>
    <w:rsid w:val="005A3656"/>
    <w:rsid w:val="00667795"/>
    <w:rsid w:val="006A4AA4"/>
    <w:rsid w:val="00846DF6"/>
    <w:rsid w:val="00C37EA2"/>
    <w:rsid w:val="00D22AAB"/>
    <w:rsid w:val="00DC37B1"/>
    <w:rsid w:val="00EF1CD9"/>
    <w:rsid w:val="56FF421C"/>
    <w:rsid w:val="7FB78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C92FD"/>
  <w15:docId w15:val="{4A98FB71-FE7A-4C2B-9271-726FF1AD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jc w:val="both"/>
    </w:pPr>
    <w:rPr>
      <w:rFonts w:ascii="Calibri" w:hAnsi="Calibri" w:cs="黑体"/>
      <w:kern w:val="2"/>
      <w:sz w:val="21"/>
      <w:szCs w:val="22"/>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Luxi Sans" w:eastAsia="黑体" w:hAnsi="Luxi Sans"/>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a5">
    <w:name w:val="Hyperlink"/>
    <w:basedOn w:val="a0"/>
    <w:qFormat/>
    <w:rPr>
      <w:color w:val="0563C1"/>
      <w:u w:val="single"/>
    </w:rPr>
  </w:style>
  <w:style w:type="character" w:customStyle="1" w:styleId="10">
    <w:name w:val="未处理的提及1"/>
    <w:basedOn w:val="a0"/>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李扬威</dc:creator>
  <cp:lastModifiedBy>USER</cp:lastModifiedBy>
  <cp:revision>3</cp:revision>
  <cp:lastPrinted>2021-03-16T17:29:00Z</cp:lastPrinted>
  <dcterms:created xsi:type="dcterms:W3CDTF">2021-03-30T07:31:00Z</dcterms:created>
  <dcterms:modified xsi:type="dcterms:W3CDTF">2021-03-30T07:39:00Z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