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B0BD" w14:textId="704D7C05" w:rsidR="00270FE2" w:rsidRDefault="00270FE2">
      <w:pPr>
        <w:widowControl/>
        <w:autoSpaceDN w:val="0"/>
        <w:spacing w:after="0" w:line="580" w:lineRule="exact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</w:p>
    <w:p w14:paraId="6C8F1CCC" w14:textId="77777777" w:rsidR="00270FE2" w:rsidRDefault="00EF1CD9">
      <w:pPr>
        <w:autoSpaceDN w:val="0"/>
        <w:spacing w:after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2021年推进农村客货邮融合发展工作方案</w:t>
      </w:r>
    </w:p>
    <w:p w14:paraId="4950ABA8" w14:textId="77777777" w:rsidR="00270FE2" w:rsidRDefault="00270FE2">
      <w:pPr>
        <w:autoSpaceDN w:val="0"/>
        <w:spacing w:after="0" w:line="58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14:paraId="36D61516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cs="Times New Roman" w:hint="eastAsia"/>
          <w:sz w:val="32"/>
          <w:szCs w:val="32"/>
          <w:lang w:bidi="ar"/>
        </w:rPr>
        <w:t>为巩固交通运输脱贫攻坚成效，推进农村客运、货运、邮政快递融合发展，统筹解决农民群众幸福出行、物流配送、邮政寄递三个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最后一公里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问题，制定工作方案如下。</w:t>
      </w:r>
    </w:p>
    <w:p w14:paraId="4DF3CAA7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黑体" w:hAnsi="宋体" w:cs="Times New Roman"/>
          <w:sz w:val="32"/>
          <w:szCs w:val="32"/>
        </w:rPr>
      </w:pPr>
      <w:r>
        <w:rPr>
          <w:rFonts w:ascii="Times New Roman" w:eastAsia="黑体" w:hAnsi="宋体" w:cs="Times New Roman" w:hint="eastAsia"/>
          <w:sz w:val="32"/>
          <w:szCs w:val="32"/>
          <w:lang w:bidi="ar"/>
        </w:rPr>
        <w:t>一、总体思路</w:t>
      </w:r>
    </w:p>
    <w:p w14:paraId="1CB24475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  <w:lang w:bidi="ar"/>
        </w:rPr>
        <w:t>以服务乡村振兴、建设人民满意交通为宗旨，以资源共享、客货兼顾、运邮结合、融合发展为原则，依托城乡交通运输一体化示范县创建、农村物流服务品牌宣传推广工作，推动农村客货邮共享站场运力资源，共建运输服务网络，打造农村客货邮融合发展样板，并在更大范围内推广应用，构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一点多能、一网多用、功能集约、便利高效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的农村运输服务发展新模式，让农村运输发展更有温度、农民幸福生活更有质感。</w:t>
      </w:r>
    </w:p>
    <w:p w14:paraId="7DF90388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黑体" w:hAnsi="宋体" w:cs="Times New Roman"/>
          <w:sz w:val="32"/>
          <w:szCs w:val="32"/>
        </w:rPr>
      </w:pPr>
      <w:r>
        <w:rPr>
          <w:rFonts w:ascii="Times New Roman" w:eastAsia="黑体" w:hAnsi="宋体" w:cs="Times New Roman" w:hint="eastAsia"/>
          <w:sz w:val="32"/>
          <w:szCs w:val="32"/>
          <w:lang w:bidi="ar"/>
        </w:rPr>
        <w:t>二、目标任务</w:t>
      </w:r>
    </w:p>
    <w:p w14:paraId="5509801A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  <w:lang w:bidi="ar"/>
        </w:rPr>
        <w:t>以县级行政区为单位，突出典型探索、示范引领，在每个省份（直辖市视情开展）至少打造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3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个以上样板县、建成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10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个以上客货邮综合服务站、开通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条以上客货邮合作线路。重点推进体制机制、基础设施、运营线路、运输信息等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4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方面融合，推动建立交通运输、邮政、供销、商务等部门协同配合的体制机制，打造多站合一、资源共享的基础设施体系，推进城乡客运、邮政快递、农村物流等既有网络、运力资源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lastRenderedPageBreak/>
        <w:t>共享，推动客货邮等信息共享对接，实现农村客货邮深度融合发展。</w:t>
      </w:r>
    </w:p>
    <w:p w14:paraId="68843D7C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黑体" w:hAnsi="宋体" w:cs="Times New Roman"/>
          <w:sz w:val="32"/>
          <w:szCs w:val="32"/>
        </w:rPr>
      </w:pPr>
      <w:r>
        <w:rPr>
          <w:rFonts w:ascii="Times New Roman" w:eastAsia="黑体" w:hAnsi="宋体" w:cs="Times New Roman" w:hint="eastAsia"/>
          <w:sz w:val="32"/>
          <w:szCs w:val="32"/>
          <w:lang w:bidi="ar"/>
        </w:rPr>
        <w:t>三、进度安排</w:t>
      </w:r>
    </w:p>
    <w:p w14:paraId="3437A84C" w14:textId="77777777" w:rsidR="00270FE2" w:rsidRDefault="00EF1CD9">
      <w:pPr>
        <w:widowControl/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4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月底前，各省级交通运输主管部门结合各地实际情况，选择具备一定发展基础的县（区、市），围绕体制机制、基础设施、运营线路、运输信息等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四个融合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，制定本省份农村客货邮融合发展工作方案，明确时间节点、工作安排、阶段工作目标要求、责任部门及联系人等。</w:t>
      </w:r>
    </w:p>
    <w:p w14:paraId="564034D0" w14:textId="77777777" w:rsidR="00270FE2" w:rsidRDefault="00EF1CD9">
      <w:pPr>
        <w:widowControl/>
        <w:autoSpaceDN w:val="0"/>
        <w:spacing w:after="0" w:line="580" w:lineRule="exact"/>
        <w:ind w:firstLine="6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9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月底前，各省级交通运输主管部门组织相关县（区、市）交通运输部门进一步加强与邮政、供销、商务等部门的沟通协作，以共享站场运力资源，共建运输服务网络为重点，完善农村客货邮基础设施设备，优化客货邮服务网络，打造具有地方特色的客货邮样板模式，切实为农村群众提供便捷的运输服务，促进农村运输可持续稳定运行。部将会同国家邮政局适时开展调研，了解相关省份工作进展和实践做法。</w:t>
      </w:r>
    </w:p>
    <w:p w14:paraId="253CFD40" w14:textId="1ADA52A2" w:rsidR="00270FE2" w:rsidRDefault="00EF1CD9" w:rsidP="000F5FA5">
      <w:pPr>
        <w:widowControl/>
        <w:autoSpaceDN w:val="0"/>
        <w:spacing w:after="0" w:line="580" w:lineRule="exact"/>
        <w:ind w:firstLine="6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12</w:t>
      </w:r>
      <w:r>
        <w:rPr>
          <w:rFonts w:ascii="Times New Roman" w:eastAsia="仿宋_GB2312" w:cs="Times New Roman" w:hint="eastAsia"/>
          <w:kern w:val="0"/>
          <w:sz w:val="32"/>
          <w:szCs w:val="32"/>
          <w:lang w:bidi="ar"/>
        </w:rPr>
        <w:t>月底前，各省级交通运输主管部门对相关县（区、市）客货邮融合发展成效和经验进行总结，形成本省份农村客货邮基础设施建设标准和线路运营要求，凝练典型发展模式和经验，并组织宣传推广活动，以点带面带动提升本省份农村客货邮融合发展水平。</w:t>
      </w:r>
    </w:p>
    <w:p w14:paraId="4EA41EBD" w14:textId="77777777" w:rsidR="00270FE2" w:rsidRDefault="00270FE2">
      <w:pPr>
        <w:adjustRightInd w:val="0"/>
        <w:snapToGrid w:val="0"/>
        <w:spacing w:after="0" w:line="58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sectPr w:rsidR="00270FE2" w:rsidSect="000F5FA5">
      <w:footerReference w:type="default" r:id="rId7"/>
      <w:pgSz w:w="11906" w:h="16838"/>
      <w:pgMar w:top="1440" w:right="1797" w:bottom="1440" w:left="1797" w:header="851" w:footer="992" w:gutter="1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18711" w14:textId="77777777" w:rsidR="00176F80" w:rsidRDefault="00176F80">
      <w:pPr>
        <w:spacing w:line="240" w:lineRule="auto"/>
      </w:pPr>
      <w:r>
        <w:separator/>
      </w:r>
    </w:p>
  </w:endnote>
  <w:endnote w:type="continuationSeparator" w:id="0">
    <w:p w14:paraId="2230F67E" w14:textId="77777777" w:rsidR="00176F80" w:rsidRDefault="00176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xi Sans">
    <w:altName w:val="Calibri"/>
    <w:charset w:val="00"/>
    <w:family w:val="auto"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87755"/>
    </w:sdtPr>
    <w:sdtEndPr>
      <w:rPr>
        <w:rFonts w:ascii="宋体"/>
        <w:sz w:val="28"/>
        <w:szCs w:val="28"/>
      </w:rPr>
    </w:sdtEndPr>
    <w:sdtContent>
      <w:p w14:paraId="52D2BF60" w14:textId="77777777" w:rsidR="00270FE2" w:rsidRDefault="00EF1CD9">
        <w:pPr>
          <w:pStyle w:val="a3"/>
          <w:jc w:val="center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 w:rsidR="000F5FA5" w:rsidRPr="000F5FA5">
          <w:rPr>
            <w:rFonts w:ascii="宋体"/>
            <w:noProof/>
            <w:sz w:val="28"/>
            <w:szCs w:val="28"/>
            <w:lang w:val="zh-CN"/>
          </w:rPr>
          <w:t>3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E9A3" w14:textId="77777777" w:rsidR="00176F80" w:rsidRDefault="00176F80">
      <w:pPr>
        <w:spacing w:line="240" w:lineRule="auto"/>
      </w:pPr>
      <w:r>
        <w:separator/>
      </w:r>
    </w:p>
  </w:footnote>
  <w:footnote w:type="continuationSeparator" w:id="0">
    <w:p w14:paraId="009D2747" w14:textId="77777777" w:rsidR="00176F80" w:rsidRDefault="00176F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E2"/>
    <w:rsid w:val="FFF937D9"/>
    <w:rsid w:val="000A7C8A"/>
    <w:rsid w:val="000F5FA5"/>
    <w:rsid w:val="00176F80"/>
    <w:rsid w:val="00270FE2"/>
    <w:rsid w:val="00404E10"/>
    <w:rsid w:val="00667795"/>
    <w:rsid w:val="006A4AA4"/>
    <w:rsid w:val="008C6906"/>
    <w:rsid w:val="00A7691B"/>
    <w:rsid w:val="00D22AAB"/>
    <w:rsid w:val="00DC37B1"/>
    <w:rsid w:val="00EF1CD9"/>
    <w:rsid w:val="56FF421C"/>
    <w:rsid w:val="7FB78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92FD"/>
  <w15:docId w15:val="{4A98FB71-FE7A-4C2B-9271-726FF1A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Hyperlink"/>
    <w:basedOn w:val="a0"/>
    <w:qFormat/>
    <w:rPr>
      <w:color w:val="0563C1"/>
      <w:u w:val="single"/>
    </w:rPr>
  </w:style>
  <w:style w:type="character" w:customStyle="1" w:styleId="10">
    <w:name w:val="未处理的提及1"/>
    <w:basedOn w:val="a0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李扬威</dc:creator>
  <cp:lastModifiedBy>USER</cp:lastModifiedBy>
  <cp:revision>3</cp:revision>
  <cp:lastPrinted>2021-03-16T17:29:00Z</cp:lastPrinted>
  <dcterms:created xsi:type="dcterms:W3CDTF">2021-03-30T07:32:00Z</dcterms:created>
  <dcterms:modified xsi:type="dcterms:W3CDTF">2021-03-30T07:38:00Z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