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DB" w:rsidRDefault="008615D0">
      <w:pPr>
        <w:spacing w:line="360" w:lineRule="auto"/>
        <w:jc w:val="center"/>
        <w:rPr>
          <w:rFonts w:ascii="Times New Roman" w:eastAsia="方正小标宋_GBK" w:hAnsi="Times New Roman"/>
          <w:sz w:val="36"/>
          <w:szCs w:val="36"/>
        </w:rPr>
      </w:pPr>
      <w:bookmarkStart w:id="0" w:name="_GoBack"/>
      <w:bookmarkEnd w:id="0"/>
      <w:r>
        <w:rPr>
          <w:rFonts w:ascii="Times New Roman" w:eastAsia="方正小标宋_GBK" w:hAnsi="Times New Roman"/>
          <w:sz w:val="36"/>
          <w:szCs w:val="36"/>
        </w:rPr>
        <w:t>2022</w:t>
      </w:r>
      <w:r>
        <w:rPr>
          <w:rFonts w:ascii="Times New Roman" w:eastAsia="方正小标宋_GBK" w:hAnsi="Times New Roman"/>
          <w:sz w:val="36"/>
          <w:szCs w:val="36"/>
        </w:rPr>
        <w:t>年春运期间</w:t>
      </w:r>
      <w:r>
        <w:rPr>
          <w:rFonts w:ascii="Times New Roman" w:eastAsia="方正小标宋_GBK" w:hAnsi="Times New Roman"/>
          <w:sz w:val="36"/>
          <w:szCs w:val="36"/>
        </w:rPr>
        <w:t>客</w:t>
      </w:r>
      <w:r>
        <w:rPr>
          <w:rFonts w:ascii="Times New Roman" w:eastAsia="方正小标宋_GBK" w:hAnsi="Times New Roman" w:hint="eastAsia"/>
          <w:sz w:val="36"/>
          <w:szCs w:val="36"/>
        </w:rPr>
        <w:t>货</w:t>
      </w:r>
      <w:r>
        <w:rPr>
          <w:rFonts w:ascii="Times New Roman" w:eastAsia="方正小标宋_GBK" w:hAnsi="Times New Roman"/>
          <w:sz w:val="36"/>
          <w:szCs w:val="36"/>
        </w:rPr>
        <w:t>运场站和交通运输工具新冠肺炎疫情防控指南</w:t>
      </w:r>
    </w:p>
    <w:p w:rsidR="00B663DB" w:rsidRDefault="008615D0">
      <w:pPr>
        <w:snapToGrid w:val="0"/>
        <w:rPr>
          <w:rFonts w:ascii="Times New Roman" w:eastAsia="仿宋_GB2312" w:hAnsi="Times New Roman"/>
          <w:sz w:val="24"/>
          <w:szCs w:val="28"/>
        </w:rPr>
      </w:pPr>
      <w:r>
        <w:rPr>
          <w:rFonts w:ascii="Times New Roman" w:eastAsia="方正小标宋_GBK" w:hAnsi="Times New Roman"/>
          <w:sz w:val="28"/>
          <w:szCs w:val="32"/>
        </w:rPr>
        <w:t>1.</w:t>
      </w:r>
      <w:r>
        <w:rPr>
          <w:rFonts w:ascii="Times New Roman" w:eastAsia="方正小标宋_GBK" w:hAnsi="Times New Roman"/>
          <w:sz w:val="28"/>
          <w:szCs w:val="32"/>
        </w:rPr>
        <w:t>道路客运</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931"/>
        <w:gridCol w:w="5472"/>
        <w:gridCol w:w="1308"/>
        <w:gridCol w:w="1296"/>
        <w:gridCol w:w="1340"/>
        <w:gridCol w:w="2962"/>
      </w:tblGrid>
      <w:tr w:rsidR="00B663DB">
        <w:trPr>
          <w:trHeight w:val="90"/>
          <w:tblHeader/>
          <w:jc w:val="center"/>
        </w:trPr>
        <w:tc>
          <w:tcPr>
            <w:tcW w:w="715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08"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高风险地区所在地市</w:t>
            </w:r>
          </w:p>
        </w:tc>
        <w:tc>
          <w:tcPr>
            <w:tcW w:w="129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34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2962"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封闭环境的无障碍设施设备、自动售取票设备、饮水机（热水器）、乘客及行包安检设备、候车厅座椅、楼梯（直梯）扶手、</w:t>
            </w:r>
            <w:proofErr w:type="gramStart"/>
            <w:r>
              <w:rPr>
                <w:rFonts w:ascii="Times New Roman" w:eastAsia="仿宋_GB2312" w:hAnsi="Times New Roman"/>
                <w:szCs w:val="21"/>
              </w:rPr>
              <w:t>直梯轿厢</w:t>
            </w:r>
            <w:proofErr w:type="gramEnd"/>
            <w:r>
              <w:rPr>
                <w:rFonts w:ascii="Times New Roman" w:eastAsia="仿宋_GB2312" w:hAnsi="Times New Roman"/>
                <w:szCs w:val="21"/>
              </w:rPr>
              <w:t>内部等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工作人员包括一线从业人员、保洁员等后勤服务人员（下同）。</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如出现人员发热情况，立即对接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具备条件的情况下，卫生间宜配备速干手消毒剂，安装感应式手消毒设施。</w:t>
            </w:r>
          </w:p>
          <w:p w:rsidR="00B663DB" w:rsidRDefault="008615D0">
            <w:pPr>
              <w:snapToGrid w:val="0"/>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宜在客运站出入口等醒目位置增加口罩、消毒液储备，方便旅客购买使用。</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封闭环境的进站口、售票窗口、检票口（检票闸机）、发车位、下客区，候车厅（室），公共卫生间，行包托运处，行包寄存处，综合服务处（咨询台），母婴室，站内餐厅，商店等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工作人员接触区域消毒频次：</w:t>
            </w:r>
            <w:r>
              <w:rPr>
                <w:rFonts w:ascii="Times New Roman" w:eastAsia="仿宋_GB2312" w:hAnsi="Times New Roman"/>
                <w:szCs w:val="21"/>
              </w:rPr>
              <w:t>封闭环境的停车场、车辆安全例检场所，站务员室、驾乘休息室、调度（报班）室、出站检查室等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624"/>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车内空调出风口、车身内壁及车窗、司机方向盘、车门及扶手、车辆座椅及安全带、行李架</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三类以上班线</w:t>
            </w:r>
            <w:r>
              <w:rPr>
                <w:rFonts w:ascii="Times New Roman" w:eastAsia="仿宋_GB2312" w:hAnsi="Times New Roman"/>
                <w:szCs w:val="21"/>
              </w:rPr>
              <w:t>每</w:t>
            </w:r>
            <w:r>
              <w:rPr>
                <w:rFonts w:ascii="Times New Roman" w:eastAsia="仿宋_GB2312" w:hAnsi="Times New Roman"/>
                <w:szCs w:val="21"/>
              </w:rPr>
              <w:t>趟次</w:t>
            </w:r>
            <w:r>
              <w:rPr>
                <w:rFonts w:ascii="Times New Roman" w:eastAsia="仿宋_GB2312" w:hAnsi="Times New Roman"/>
                <w:szCs w:val="21"/>
              </w:rPr>
              <w:t>1</w:t>
            </w:r>
            <w:r>
              <w:rPr>
                <w:rFonts w:ascii="Times New Roman" w:eastAsia="仿宋_GB2312" w:hAnsi="Times New Roman"/>
                <w:szCs w:val="21"/>
              </w:rPr>
              <w:t>次</w:t>
            </w:r>
            <w:r>
              <w:rPr>
                <w:rFonts w:ascii="Times New Roman" w:eastAsia="仿宋_GB2312" w:hAnsi="Times New Roman" w:hint="eastAsia"/>
                <w:szCs w:val="21"/>
              </w:rPr>
              <w:t>，县内班线每日至少</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行李舱消毒频次</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趟次</w:t>
            </w:r>
            <w:r>
              <w:rPr>
                <w:rFonts w:ascii="Times New Roman" w:eastAsia="仿宋_GB2312" w:hAnsi="Times New Roman"/>
                <w:szCs w:val="21"/>
              </w:rPr>
              <w:t>1</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候车室、餐厅、商店等公共区域通风时间间隔</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分钟。如使用集中空调，开启前检查设备是否正常、新风口和排风口是否保持一定距离；对冷却塔等进行清洗，保持新风</w:t>
            </w:r>
            <w:r>
              <w:rPr>
                <w:rFonts w:ascii="Times New Roman" w:eastAsia="仿宋_GB2312" w:hAnsi="Times New Roman"/>
                <w:szCs w:val="21"/>
              </w:rPr>
              <w:lastRenderedPageBreak/>
              <w:t>口清洁；运行过程中尽可能减小回风、增大新风量；加强对冷却水、冷凝水卫生管理，定期对送风口等设备和部件清洗、消毒或更换。室外温度等条件适宜情况下，宜持续自然通风。</w:t>
            </w:r>
          </w:p>
        </w:tc>
      </w:tr>
      <w:tr w:rsidR="00B663DB">
        <w:trPr>
          <w:trHeight w:val="2306"/>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客运车辆通风时间间隔</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分钟。室外温度和车速等条件适宜情况下，车辆可关闭车内空调，开窗通风。适当提高进入服务区停车休息频次，对客车进行通风换气</w:t>
            </w:r>
            <w:r>
              <w:rPr>
                <w:rFonts w:ascii="Times New Roman" w:eastAsia="仿宋_GB2312" w:hAnsi="Times New Roman"/>
                <w:szCs w:val="21"/>
              </w:rPr>
              <w:t>。中风险、高风险地区所在地市车辆使用空调时，应当选择外循环模式。</w:t>
            </w:r>
          </w:p>
          <w:p w:rsidR="00B663DB" w:rsidRDefault="008615D0">
            <w:pPr>
              <w:snapToGrid w:val="0"/>
              <w:rPr>
                <w:rFonts w:ascii="Times New Roman" w:hAnsi="Times New Roman"/>
                <w:szCs w:val="20"/>
              </w:rPr>
            </w:pPr>
            <w:r>
              <w:rPr>
                <w:rFonts w:ascii="Times New Roman" w:eastAsia="仿宋_GB2312" w:hAnsi="Times New Roman"/>
                <w:szCs w:val="21"/>
              </w:rPr>
              <w:t>2.</w:t>
            </w:r>
            <w:r>
              <w:rPr>
                <w:rFonts w:ascii="Times New Roman" w:eastAsia="仿宋_GB2312" w:hAnsi="Times New Roman"/>
                <w:szCs w:val="21"/>
              </w:rPr>
              <w:t>对于每趟次运营时间超过</w:t>
            </w:r>
            <w:r>
              <w:rPr>
                <w:rFonts w:ascii="Times New Roman" w:eastAsia="仿宋_GB2312" w:hAnsi="Times New Roman"/>
                <w:szCs w:val="21"/>
              </w:rPr>
              <w:t>1</w:t>
            </w:r>
            <w:r>
              <w:rPr>
                <w:rFonts w:ascii="Times New Roman" w:eastAsia="仿宋_GB2312" w:hAnsi="Times New Roman"/>
                <w:szCs w:val="21"/>
              </w:rPr>
              <w:t>天的道路客运班线车辆，要进一步提高行驶途中进入服务区停车休息频次，强化对客车的通风换气。</w:t>
            </w:r>
          </w:p>
        </w:tc>
      </w:tr>
      <w:tr w:rsidR="00B663DB">
        <w:trPr>
          <w:trHeight w:val="487"/>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乘客聚集人数占设计乘客最高聚集人数的比例</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应根据客流需求及时增加开放进站和安检通道；强化站内客流组织，有序引导乘客分散候车。</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应安排工作人员为不会使用或者没有智能手机的老人、儿童等乘客提供代查健康码、协助信息填报等服务。未在客运</w:t>
            </w:r>
            <w:r>
              <w:rPr>
                <w:rFonts w:ascii="Times New Roman" w:eastAsia="仿宋_GB2312" w:hAnsi="Times New Roman"/>
                <w:szCs w:val="21"/>
              </w:rPr>
              <w:lastRenderedPageBreak/>
              <w:t>站发车的定制客运车辆，健康码、实名信息由驾驶员在乘客乘车前查验。</w:t>
            </w: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黑体" w:hAnsi="Times New Roman"/>
                <w:szCs w:val="21"/>
              </w:rPr>
            </w:pPr>
            <w:r>
              <w:rPr>
                <w:rFonts w:ascii="Times New Roman" w:eastAsia="仿宋_GB2312" w:hAnsi="Times New Roman"/>
                <w:szCs w:val="21"/>
              </w:rPr>
              <w:t>省际客运班车和包车乘客核酸检测阴性证明查验要求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48</w:t>
            </w:r>
            <w:r>
              <w:rPr>
                <w:rFonts w:ascii="Times New Roman" w:eastAsia="仿宋_GB2312" w:hAnsi="Times New Roman"/>
                <w:szCs w:val="21"/>
              </w:rPr>
              <w:t>小时内核酸检测阴性证明</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48</w:t>
            </w:r>
            <w:r>
              <w:rPr>
                <w:rFonts w:ascii="Times New Roman" w:eastAsia="仿宋_GB2312" w:hAnsi="Times New Roman"/>
                <w:szCs w:val="21"/>
              </w:rPr>
              <w:t>小时内核酸检测阴性证明</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省际、市际客运班线实名查验率</w:t>
            </w:r>
            <w:r>
              <w:rPr>
                <w:rFonts w:ascii="Times New Roman" w:eastAsia="仿宋_GB2312" w:hAnsi="Times New Roman"/>
                <w:szCs w:val="21"/>
              </w:rPr>
              <w:t>和省际、市际包车乘客信息登记率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89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省际、市际客运班线客车和包车客座率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9</w:t>
            </w:r>
            <w:r>
              <w:rPr>
                <w:rFonts w:ascii="Times New Roman" w:eastAsia="仿宋_GB2312" w:hAnsi="Times New Roman"/>
                <w:szCs w:val="21"/>
              </w:rPr>
              <w:t>0%</w:t>
            </w:r>
            <w:r>
              <w:rPr>
                <w:rFonts w:ascii="Times New Roman" w:eastAsia="仿宋_GB2312" w:hAnsi="Times New Roman"/>
                <w:szCs w:val="21"/>
              </w:rPr>
              <w:t>（</w:t>
            </w:r>
            <w:r>
              <w:rPr>
                <w:rFonts w:ascii="Times New Roman" w:eastAsia="仿宋_GB2312" w:hAnsi="Times New Roman"/>
                <w:szCs w:val="21"/>
              </w:rPr>
              <w:t>9</w:t>
            </w:r>
            <w:r>
              <w:rPr>
                <w:rFonts w:ascii="Times New Roman" w:eastAsia="仿宋_GB2312" w:hAnsi="Times New Roman"/>
                <w:szCs w:val="21"/>
              </w:rPr>
              <w:t>座及以下客车除外</w:t>
            </w:r>
            <w:r>
              <w:rPr>
                <w:rFonts w:ascii="Times New Roman" w:eastAsia="仿宋_GB2312"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发现体温高于</w:t>
            </w:r>
            <w:r>
              <w:rPr>
                <w:rFonts w:ascii="Times New Roman" w:eastAsia="仿宋_GB2312" w:hAnsi="Times New Roman"/>
                <w:szCs w:val="21"/>
              </w:rPr>
              <w:t>37.3℃</w:t>
            </w:r>
            <w:r>
              <w:rPr>
                <w:rFonts w:ascii="Times New Roman" w:eastAsia="仿宋_GB2312" w:hAnsi="Times New Roman"/>
                <w:szCs w:val="21"/>
              </w:rPr>
              <w:t>，或有呕吐、乏力、腹泻症状的乘客，立即拨打</w:t>
            </w:r>
            <w:r>
              <w:rPr>
                <w:rFonts w:ascii="Times New Roman" w:eastAsia="仿宋_GB2312" w:hAnsi="Times New Roman"/>
                <w:szCs w:val="21"/>
              </w:rPr>
              <w:t>120</w:t>
            </w:r>
            <w:r>
              <w:rPr>
                <w:rFonts w:ascii="Times New Roman" w:eastAsia="仿宋_GB2312" w:hAnsi="Times New Roman"/>
                <w:szCs w:val="21"/>
              </w:rPr>
              <w:t>电话，移交当地卫生健康部门。</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从事入境人员转运的工作人员应完成疫苗接种。</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如低风险地区所在地市客运站设有吸烟区，尽量减少人员聚集。</w:t>
            </w:r>
          </w:p>
          <w:p w:rsidR="00B663DB" w:rsidRDefault="008615D0">
            <w:pPr>
              <w:snapToGrid w:val="0"/>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客运站临时留观区使用后应及时消毒。</w:t>
            </w:r>
          </w:p>
          <w:p w:rsidR="00B663DB" w:rsidRDefault="00B663DB">
            <w:pP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工作人员面罩佩戴率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686"/>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w:t>
            </w:r>
            <w:r>
              <w:rPr>
                <w:rFonts w:ascii="Times New Roman" w:eastAsia="仿宋_GB2312" w:hAnsi="Times New Roman"/>
                <w:szCs w:val="20"/>
              </w:rPr>
              <w:t>、下班后各</w:t>
            </w:r>
            <w:r>
              <w:rPr>
                <w:rFonts w:ascii="Times New Roman" w:eastAsia="仿宋_GB2312" w:hAnsi="Times New Roman"/>
                <w:szCs w:val="20"/>
              </w:rPr>
              <w:t>1</w:t>
            </w:r>
            <w:r>
              <w:rPr>
                <w:rFonts w:ascii="Times New Roman" w:eastAsia="仿宋_GB2312" w:hAnsi="Times New Roman"/>
                <w:szCs w:val="20"/>
              </w:rPr>
              <w:t>次</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48"/>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40"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相对固定</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340"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设置</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吸烟区使用（如有）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乘客途中体温测量频次</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每趟次至少</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每趟次至少</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对于每趟次运营时间超过</w:t>
            </w:r>
            <w:r>
              <w:rPr>
                <w:rFonts w:ascii="Times New Roman" w:eastAsia="仿宋_GB2312" w:hAnsi="Times New Roman"/>
                <w:szCs w:val="21"/>
              </w:rPr>
              <w:t>1</w:t>
            </w:r>
            <w:r>
              <w:rPr>
                <w:rFonts w:ascii="Times New Roman" w:eastAsia="仿宋_GB2312" w:hAnsi="Times New Roman"/>
                <w:szCs w:val="21"/>
              </w:rPr>
              <w:t>天的道路客运班线客车，行驶途中每日早、中、晚各测量</w:t>
            </w:r>
            <w:r>
              <w:rPr>
                <w:rFonts w:ascii="Times New Roman" w:eastAsia="仿宋_GB2312" w:hAnsi="Times New Roman"/>
                <w:szCs w:val="21"/>
              </w:rPr>
              <w:t>1</w:t>
            </w:r>
            <w:r>
              <w:rPr>
                <w:rFonts w:ascii="Times New Roman" w:eastAsia="仿宋_GB2312" w:hAnsi="Times New Roman"/>
                <w:szCs w:val="21"/>
              </w:rPr>
              <w:t>次体温。</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若有人员身体不适，随时测量体温。</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发热乘客移交</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立即拨打</w:t>
            </w:r>
            <w:r>
              <w:rPr>
                <w:rFonts w:ascii="Times New Roman" w:eastAsia="仿宋_GB2312" w:hAnsi="Times New Roman"/>
                <w:szCs w:val="21"/>
              </w:rPr>
              <w:t>120</w:t>
            </w:r>
            <w:r>
              <w:rPr>
                <w:rFonts w:ascii="Times New Roman" w:eastAsia="仿宋_GB2312" w:hAnsi="Times New Roman"/>
                <w:szCs w:val="21"/>
              </w:rPr>
              <w:t>电话，移交当地卫生健康部门。</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司乘人员防护手套佩戴率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乘务员面罩佩戴率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司乘人员体温测量要求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每趟次</w:t>
            </w:r>
            <w:r>
              <w:rPr>
                <w:rFonts w:ascii="Times New Roman" w:eastAsia="仿宋_GB2312" w:hAnsi="Times New Roman"/>
                <w:szCs w:val="20"/>
              </w:rPr>
              <w:t>1</w:t>
            </w:r>
            <w:r>
              <w:rPr>
                <w:rFonts w:ascii="Times New Roman" w:eastAsia="仿宋_GB2312" w:hAnsi="Times New Roman"/>
                <w:szCs w:val="20"/>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0"/>
              </w:rPr>
              <w:t>每日上岗前</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1</w:t>
            </w:r>
            <w:r>
              <w:rPr>
                <w:rFonts w:ascii="Times New Roman" w:eastAsia="仿宋_GB2312" w:hAnsi="Times New Roman"/>
                <w:szCs w:val="20"/>
              </w:rPr>
              <w:t>次</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省际、</w:t>
            </w:r>
            <w:proofErr w:type="gramStart"/>
            <w:r>
              <w:rPr>
                <w:rFonts w:ascii="Times New Roman" w:eastAsia="仿宋_GB2312" w:hAnsi="Times New Roman" w:hint="eastAsia"/>
                <w:szCs w:val="21"/>
              </w:rPr>
              <w:t>市际</w:t>
            </w:r>
            <w:r>
              <w:rPr>
                <w:rFonts w:ascii="Times New Roman" w:eastAsia="仿宋_GB2312" w:hAnsi="Times New Roman"/>
                <w:szCs w:val="21"/>
              </w:rPr>
              <w:t>班线</w:t>
            </w:r>
            <w:proofErr w:type="gramEnd"/>
            <w:r>
              <w:rPr>
                <w:rFonts w:ascii="Times New Roman" w:eastAsia="仿宋_GB2312" w:hAnsi="Times New Roman"/>
                <w:szCs w:val="21"/>
              </w:rPr>
              <w:t>客车和包车临时留观区设置</w:t>
            </w:r>
          </w:p>
        </w:tc>
        <w:tc>
          <w:tcPr>
            <w:tcW w:w="1308"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lastRenderedPageBreak/>
              <w:t>留观区采用简易窗帘（盖布）</w:t>
            </w:r>
            <w:r>
              <w:rPr>
                <w:rFonts w:ascii="Times New Roman" w:eastAsia="仿宋_GB2312" w:hAnsi="Times New Roman"/>
                <w:szCs w:val="21"/>
              </w:rPr>
              <w:lastRenderedPageBreak/>
              <w:t>遮挡。</w:t>
            </w:r>
          </w:p>
        </w:tc>
      </w:tr>
      <w:tr w:rsidR="00B663DB">
        <w:trPr>
          <w:trHeight w:val="34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三类以上班线客车和包车消毒剂配备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w:t>
            </w:r>
            <w:r>
              <w:rPr>
                <w:rFonts w:ascii="Times New Roman" w:eastAsia="仿宋_GB2312" w:hAnsi="Times New Roman"/>
                <w:szCs w:val="21"/>
              </w:rPr>
              <w:t>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w:t>
            </w:r>
            <w:r>
              <w:rPr>
                <w:rFonts w:ascii="Times New Roman" w:eastAsia="仿宋_GB2312" w:hAnsi="Times New Roman"/>
                <w:szCs w:val="21"/>
              </w:rPr>
              <w:t>全程规范</w:t>
            </w:r>
            <w:r>
              <w:rPr>
                <w:rFonts w:ascii="Times New Roman" w:eastAsia="仿宋_GB2312" w:hAnsi="Times New Roman"/>
                <w:szCs w:val="21"/>
              </w:rPr>
              <w:t>佩戴口罩</w:t>
            </w:r>
            <w:r>
              <w:rPr>
                <w:rFonts w:ascii="Times New Roman" w:eastAsia="仿宋_GB2312" w:hAnsi="Times New Roman"/>
                <w:szCs w:val="21"/>
              </w:rPr>
              <w:t>，保持安全距离，减少走动</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Merge/>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ind w:left="480" w:hangingChars="200" w:hanging="480"/>
        <w:rPr>
          <w:rFonts w:ascii="Times New Roman" w:eastAsia="仿宋_GB2312" w:hAnsi="Times New Roman"/>
          <w:sz w:val="24"/>
          <w:szCs w:val="28"/>
        </w:rPr>
      </w:pPr>
      <w:r>
        <w:rPr>
          <w:rFonts w:ascii="Times New Roman" w:eastAsia="仿宋_GB2312" w:hAnsi="Times New Roman"/>
          <w:sz w:val="24"/>
          <w:szCs w:val="28"/>
        </w:rPr>
        <w:t>注：</w:t>
      </w:r>
      <w:r>
        <w:rPr>
          <w:rFonts w:ascii="Times New Roman" w:eastAsia="仿宋_GB2312" w:hAnsi="Times New Roman"/>
          <w:sz w:val="24"/>
          <w:szCs w:val="28"/>
        </w:rPr>
        <w:t>1.</w:t>
      </w:r>
      <w:r>
        <w:rPr>
          <w:rFonts w:ascii="Times New Roman" w:eastAsia="仿宋_GB2312" w:hAnsi="Times New Roman"/>
          <w:sz w:val="24"/>
          <w:szCs w:val="28"/>
        </w:rPr>
        <w:t>客运车辆起讫地和中途停靠客运站点所在地风险等级不一致的，按就高原则执行防疫要求。</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2.</w:t>
      </w:r>
      <w:r>
        <w:rPr>
          <w:rFonts w:ascii="Times New Roman" w:eastAsia="仿宋_GB2312" w:hAnsi="Times New Roman"/>
          <w:sz w:val="24"/>
          <w:szCs w:val="28"/>
        </w:rPr>
        <w:t>入境人员转运的消毒、通风、运输组织等按高风险地区所在地市防疫要求执行。</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3.</w:t>
      </w:r>
      <w:r>
        <w:rPr>
          <w:rFonts w:ascii="Times New Roman" w:eastAsia="仿宋_GB2312" w:hAnsi="Times New Roman"/>
          <w:sz w:val="24"/>
          <w:szCs w:val="28"/>
        </w:rPr>
        <w:t>原则上暂停</w:t>
      </w:r>
      <w:r>
        <w:rPr>
          <w:rFonts w:ascii="Times New Roman" w:eastAsia="仿宋_GB2312" w:hAnsi="Times New Roman"/>
          <w:sz w:val="24"/>
          <w:szCs w:val="28"/>
        </w:rPr>
        <w:t>进出中风险、高风险地区所在县级行政区道路客运服务；途经中风险、高风险地区所在县级行政区的客运班线，严格执行</w:t>
      </w:r>
      <w:r>
        <w:rPr>
          <w:rFonts w:ascii="Times New Roman" w:eastAsia="仿宋_GB2312" w:hAnsi="Times New Roman"/>
          <w:sz w:val="24"/>
          <w:szCs w:val="28"/>
        </w:rPr>
        <w:t>“</w:t>
      </w:r>
      <w:r>
        <w:rPr>
          <w:rFonts w:ascii="Times New Roman" w:eastAsia="仿宋_GB2312" w:hAnsi="Times New Roman"/>
          <w:sz w:val="24"/>
          <w:szCs w:val="28"/>
        </w:rPr>
        <w:t>点对点</w:t>
      </w:r>
      <w:r>
        <w:rPr>
          <w:rFonts w:ascii="Times New Roman" w:eastAsia="仿宋_GB2312" w:hAnsi="Times New Roman"/>
          <w:sz w:val="24"/>
          <w:szCs w:val="28"/>
        </w:rPr>
        <w:t>”</w:t>
      </w:r>
      <w:r>
        <w:rPr>
          <w:rFonts w:ascii="Times New Roman" w:eastAsia="仿宋_GB2312" w:hAnsi="Times New Roman"/>
          <w:sz w:val="24"/>
          <w:szCs w:val="28"/>
        </w:rPr>
        <w:t>运输，不得在以上地区上下客；严格包车备案管理，暂停受理始发、终到或中途停靠中风险、高风险地区所在县级行政区的包车备案业务；中风险、高风险地区所在地市其他县级行政区道路客运以及中风险、高风险地区所在县级行政区县内道路客运均分别按中风险、高风险地区所在地市防疫要求执行。</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4.</w:t>
      </w:r>
      <w:r>
        <w:rPr>
          <w:rFonts w:ascii="Times New Roman" w:eastAsia="仿宋_GB2312" w:hAnsi="Times New Roman"/>
          <w:sz w:val="24"/>
          <w:szCs w:val="28"/>
        </w:rPr>
        <w:t>暂停</w:t>
      </w:r>
      <w:r>
        <w:rPr>
          <w:rFonts w:ascii="Times New Roman" w:eastAsia="仿宋_GB2312" w:hAnsi="Times New Roman"/>
          <w:sz w:val="24"/>
          <w:szCs w:val="28"/>
          <w:lang w:val="en"/>
        </w:rPr>
        <w:t>14</w:t>
      </w:r>
      <w:r>
        <w:rPr>
          <w:rFonts w:ascii="Times New Roman" w:eastAsia="仿宋_GB2312" w:hAnsi="Times New Roman"/>
          <w:sz w:val="24"/>
          <w:szCs w:val="28"/>
          <w:lang w:val="en"/>
        </w:rPr>
        <w:t>天内</w:t>
      </w:r>
      <w:r>
        <w:rPr>
          <w:rFonts w:ascii="Times New Roman" w:eastAsia="仿宋_GB2312" w:hAnsi="Times New Roman"/>
          <w:sz w:val="24"/>
          <w:szCs w:val="28"/>
        </w:rPr>
        <w:t>有</w:t>
      </w:r>
      <w:r>
        <w:rPr>
          <w:rFonts w:ascii="Times New Roman" w:eastAsia="仿宋_GB2312" w:hAnsi="Times New Roman"/>
          <w:sz w:val="24"/>
          <w:szCs w:val="28"/>
        </w:rPr>
        <w:t>1</w:t>
      </w:r>
      <w:r>
        <w:rPr>
          <w:rFonts w:ascii="Times New Roman" w:eastAsia="仿宋_GB2312" w:hAnsi="Times New Roman"/>
          <w:sz w:val="24"/>
          <w:szCs w:val="28"/>
        </w:rPr>
        <w:t>例及以上本土新冠病毒感染者的地市</w:t>
      </w:r>
      <w:r>
        <w:rPr>
          <w:rFonts w:ascii="Times New Roman" w:eastAsia="仿宋_GB2312" w:hAnsi="Times New Roman"/>
          <w:sz w:val="24"/>
          <w:szCs w:val="28"/>
        </w:rPr>
        <w:t>和陆路边境口岸所在县（市、区、旗）</w:t>
      </w:r>
      <w:r>
        <w:rPr>
          <w:rFonts w:ascii="Times New Roman" w:eastAsia="仿宋_GB2312" w:hAnsi="Times New Roman"/>
          <w:sz w:val="24"/>
          <w:szCs w:val="28"/>
        </w:rPr>
        <w:t>进京道路客运班线服务和进京包车备案业务，对</w:t>
      </w:r>
      <w:r>
        <w:rPr>
          <w:rFonts w:ascii="Times New Roman" w:eastAsia="仿宋_GB2312" w:hAnsi="Times New Roman"/>
          <w:sz w:val="24"/>
          <w:szCs w:val="28"/>
        </w:rPr>
        <w:t>其他地区乘坐进京道路客运班线的旅客，严格查验旅客</w:t>
      </w:r>
      <w:r>
        <w:rPr>
          <w:rFonts w:ascii="Times New Roman" w:eastAsia="仿宋_GB2312" w:hAnsi="Times New Roman"/>
          <w:sz w:val="24"/>
          <w:szCs w:val="28"/>
        </w:rPr>
        <w:t>“</w:t>
      </w:r>
      <w:r>
        <w:rPr>
          <w:rFonts w:ascii="Times New Roman" w:eastAsia="仿宋_GB2312" w:hAnsi="Times New Roman"/>
          <w:sz w:val="24"/>
          <w:szCs w:val="28"/>
        </w:rPr>
        <w:t>北京健康宝</w:t>
      </w:r>
      <w:r>
        <w:rPr>
          <w:rFonts w:ascii="Times New Roman" w:eastAsia="仿宋_GB2312" w:hAnsi="Times New Roman"/>
          <w:sz w:val="24"/>
          <w:szCs w:val="28"/>
        </w:rPr>
        <w:t>”</w:t>
      </w:r>
      <w:r>
        <w:rPr>
          <w:rFonts w:ascii="Times New Roman" w:eastAsia="仿宋_GB2312" w:hAnsi="Times New Roman"/>
          <w:sz w:val="24"/>
          <w:szCs w:val="28"/>
        </w:rPr>
        <w:t>。</w:t>
      </w:r>
    </w:p>
    <w:p w:rsidR="00B663DB" w:rsidRDefault="008615D0">
      <w:pPr>
        <w:snapToGrid w:val="0"/>
        <w:rPr>
          <w:rFonts w:ascii="Times New Roman" w:eastAsia="方正小标宋_GBK" w:hAnsi="Times New Roman"/>
          <w:sz w:val="24"/>
          <w:szCs w:val="28"/>
        </w:rPr>
      </w:pP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2</w:t>
      </w:r>
      <w:r>
        <w:rPr>
          <w:rFonts w:ascii="Times New Roman" w:eastAsia="方正小标宋_GBK" w:hAnsi="Times New Roman"/>
          <w:sz w:val="28"/>
          <w:szCs w:val="32"/>
        </w:rPr>
        <w:t>.</w:t>
      </w:r>
      <w:r>
        <w:rPr>
          <w:rFonts w:ascii="Times New Roman" w:eastAsia="方正小标宋_GBK" w:hAnsi="Times New Roman" w:hint="eastAsia"/>
          <w:sz w:val="28"/>
          <w:szCs w:val="32"/>
        </w:rPr>
        <w:t>从事密切接触者、密接的密接、入境人员等重点人员转运工作的</w:t>
      </w:r>
      <w:r>
        <w:rPr>
          <w:rFonts w:ascii="Times New Roman" w:eastAsia="方正小标宋_GBK" w:hAnsi="Times New Roman"/>
          <w:sz w:val="28"/>
          <w:szCs w:val="32"/>
        </w:rPr>
        <w:t>道路客运</w:t>
      </w:r>
      <w:r>
        <w:rPr>
          <w:rFonts w:ascii="Times New Roman" w:eastAsia="方正小标宋_GBK" w:hAnsi="Times New Roman" w:hint="eastAsia"/>
          <w:sz w:val="28"/>
          <w:szCs w:val="32"/>
        </w:rPr>
        <w:t>场站、车辆和人员</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931"/>
        <w:gridCol w:w="5472"/>
        <w:gridCol w:w="3944"/>
        <w:gridCol w:w="2962"/>
      </w:tblGrid>
      <w:tr w:rsidR="00B663DB">
        <w:trPr>
          <w:trHeight w:val="90"/>
          <w:tblHeader/>
          <w:jc w:val="center"/>
        </w:trPr>
        <w:tc>
          <w:tcPr>
            <w:tcW w:w="715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394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hint="eastAsia"/>
                <w:szCs w:val="21"/>
              </w:rPr>
              <w:t>防疫要求</w:t>
            </w:r>
          </w:p>
        </w:tc>
        <w:tc>
          <w:tcPr>
            <w:tcW w:w="2962"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客运站</w:t>
            </w:r>
          </w:p>
        </w:tc>
        <w:tc>
          <w:tcPr>
            <w:tcW w:w="5472" w:type="dxa"/>
            <w:vAlign w:val="center"/>
          </w:tcPr>
          <w:p w:rsidR="00B663DB" w:rsidRDefault="008615D0">
            <w:pPr>
              <w:snapToGrid w:val="0"/>
              <w:rPr>
                <w:rFonts w:ascii="Times New Roman" w:eastAsia="楷体_GB2312" w:hAnsi="Times New Roman"/>
                <w:b/>
                <w:bCs/>
                <w:szCs w:val="21"/>
              </w:rPr>
            </w:pPr>
            <w:r>
              <w:rPr>
                <w:rFonts w:ascii="Times New Roman" w:eastAsia="仿宋_GB2312" w:hAnsi="Times New Roman" w:hint="eastAsia"/>
                <w:szCs w:val="21"/>
              </w:rPr>
              <w:t>重点人员产生垃圾处理要求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按当地联防联控机制要求处理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楷体_GB2312" w:hAnsi="Times New Roman"/>
                <w:szCs w:val="21"/>
              </w:rPr>
            </w:pPr>
            <w:r>
              <w:rPr>
                <w:rFonts w:ascii="Times New Roman" w:eastAsia="仿宋_GB2312" w:hAnsi="Times New Roman"/>
                <w:szCs w:val="21"/>
              </w:rPr>
              <w:t>车厢内部</w:t>
            </w:r>
            <w:r>
              <w:rPr>
                <w:rFonts w:ascii="Times New Roman" w:eastAsia="仿宋_GB2312" w:hAnsi="Times New Roman" w:hint="eastAsia"/>
                <w:szCs w:val="21"/>
              </w:rPr>
              <w:t>消毒频次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使用过氧化氢喷雾或含氯消毒剂擦拭消毒</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行李舱消毒频次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09"/>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污染物品放置区域</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设置</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消毒及防护用品（包括快速手消毒剂、消毒液、消毒湿巾、消毒干巾、备用医用防护口罩等）</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配备</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转运过程中出现人员呕吐、吐痰等情况时应急消毒要求</w:t>
            </w:r>
          </w:p>
        </w:tc>
        <w:tc>
          <w:tcPr>
            <w:tcW w:w="394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立即用一次性吸水材料加足量消毒剂或消毒</w:t>
            </w:r>
            <w:proofErr w:type="gramStart"/>
            <w:r>
              <w:rPr>
                <w:rFonts w:ascii="Times New Roman" w:eastAsia="仿宋_GB2312" w:hAnsi="Times New Roman" w:hint="eastAsia"/>
                <w:szCs w:val="21"/>
              </w:rPr>
              <w:t>干巾对</w:t>
            </w:r>
            <w:proofErr w:type="gramEnd"/>
            <w:r>
              <w:rPr>
                <w:rFonts w:ascii="Times New Roman" w:eastAsia="仿宋_GB2312" w:hAnsi="Times New Roman" w:hint="eastAsia"/>
                <w:szCs w:val="21"/>
              </w:rPr>
              <w:t>呕吐物进行覆盖，清除呕吐物后，再对呕吐物污染过的地面、车壁等进行消毒处理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重点人员产生垃圾处理要求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按当地联防联控机制要求处理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通风</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车辆</w:t>
            </w:r>
            <w:r>
              <w:rPr>
                <w:rFonts w:ascii="Times New Roman" w:eastAsia="仿宋_GB2312" w:hAnsi="Times New Roman" w:hint="eastAsia"/>
                <w:szCs w:val="21"/>
              </w:rPr>
              <w:t>开窗通风</w:t>
            </w:r>
            <w:r>
              <w:rPr>
                <w:rFonts w:ascii="Times New Roman" w:eastAsia="仿宋_GB2312" w:hAnsi="Times New Roman" w:hint="eastAsia"/>
                <w:szCs w:val="21"/>
              </w:rPr>
              <w:t>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原则上每次通风</w:t>
            </w:r>
            <w:r>
              <w:rPr>
                <w:rFonts w:ascii="Times New Roman" w:eastAsia="仿宋_GB2312" w:hAnsi="Times New Roman"/>
                <w:szCs w:val="21"/>
              </w:rPr>
              <w:t>≥</w:t>
            </w:r>
            <w:r>
              <w:rPr>
                <w:rFonts w:ascii="Times New Roman" w:eastAsia="仿宋_GB2312" w:hAnsi="Times New Roman" w:hint="eastAsia"/>
                <w:szCs w:val="21"/>
              </w:rPr>
              <w:t>10</w:t>
            </w:r>
            <w:r>
              <w:rPr>
                <w:rFonts w:ascii="Times New Roman" w:eastAsia="仿宋_GB2312" w:hAnsi="Times New Roman" w:hint="eastAsia"/>
                <w:szCs w:val="21"/>
              </w:rPr>
              <w:t>分钟。</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从事重点人员转运的车辆管理要求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专车专用</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运输组织</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车辆驾驶室与车厢隔离要求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物理隔离</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转运过程中车辆客座率要求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50%</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转运过程中同车人员应间隔就坐。</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人员防护</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重点</w:t>
            </w:r>
            <w:r>
              <w:rPr>
                <w:rFonts w:ascii="Times New Roman" w:eastAsia="仿宋_GB2312" w:hAnsi="Times New Roman"/>
                <w:szCs w:val="21"/>
              </w:rPr>
              <w:t>人员与国内人员活动区域隔离要求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r>
              <w:rPr>
                <w:rFonts w:ascii="Times New Roman" w:eastAsia="仿宋_GB2312" w:hAnsi="Times New Roman" w:hint="eastAsia"/>
                <w:szCs w:val="21"/>
              </w:rPr>
              <w:t>。</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lang w:val="en"/>
              </w:rPr>
            </w:pPr>
            <w:r>
              <w:rPr>
                <w:rFonts w:ascii="Times New Roman" w:eastAsia="仿宋_GB2312" w:hAnsi="Times New Roman"/>
                <w:szCs w:val="21"/>
                <w:lang w:val="en"/>
              </w:rPr>
              <w:t>从事</w:t>
            </w:r>
            <w:r>
              <w:rPr>
                <w:rFonts w:ascii="Times New Roman" w:eastAsia="仿宋_GB2312" w:hAnsi="Times New Roman" w:hint="eastAsia"/>
                <w:szCs w:val="21"/>
                <w:lang w:val="en"/>
              </w:rPr>
              <w:t>重点</w:t>
            </w:r>
            <w:r>
              <w:rPr>
                <w:rFonts w:ascii="Times New Roman" w:eastAsia="仿宋_GB2312" w:hAnsi="Times New Roman"/>
                <w:szCs w:val="21"/>
                <w:lang w:val="en"/>
              </w:rPr>
              <w:t>人员转运的工作人员防护要求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穿戴面罩、口罩、</w:t>
            </w:r>
            <w:r>
              <w:rPr>
                <w:rFonts w:ascii="Times New Roman" w:eastAsia="仿宋_GB2312" w:hAnsi="Times New Roman" w:hint="eastAsia"/>
                <w:szCs w:val="21"/>
              </w:rPr>
              <w:t>工作帽、</w:t>
            </w:r>
            <w:r>
              <w:rPr>
                <w:rFonts w:ascii="Times New Roman" w:eastAsia="仿宋_GB2312" w:hAnsi="Times New Roman"/>
                <w:szCs w:val="21"/>
              </w:rPr>
              <w:t>防护手套、防护服</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lang w:val="en"/>
              </w:rPr>
            </w:pPr>
            <w:r>
              <w:rPr>
                <w:rFonts w:ascii="Times New Roman" w:eastAsia="仿宋_GB2312" w:hAnsi="Times New Roman"/>
                <w:szCs w:val="21"/>
                <w:lang w:val="en"/>
              </w:rPr>
              <w:t>从事</w:t>
            </w:r>
            <w:r>
              <w:rPr>
                <w:rFonts w:ascii="Times New Roman" w:eastAsia="仿宋_GB2312" w:hAnsi="Times New Roman" w:hint="eastAsia"/>
                <w:szCs w:val="21"/>
                <w:lang w:val="en"/>
              </w:rPr>
              <w:t>重点</w:t>
            </w:r>
            <w:r>
              <w:rPr>
                <w:rFonts w:ascii="Times New Roman" w:eastAsia="仿宋_GB2312" w:hAnsi="Times New Roman"/>
                <w:szCs w:val="21"/>
                <w:lang w:val="en"/>
              </w:rPr>
              <w:t>人员转运的工作人员管理要求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岗位固定，禁止交叉作业</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在</w:t>
            </w:r>
            <w:r>
              <w:rPr>
                <w:rFonts w:ascii="Times New Roman" w:eastAsia="仿宋_GB2312" w:hAnsi="Times New Roman" w:hint="eastAsia"/>
                <w:szCs w:val="21"/>
              </w:rPr>
              <w:t>重点</w:t>
            </w:r>
            <w:r>
              <w:rPr>
                <w:rFonts w:ascii="Times New Roman" w:eastAsia="仿宋_GB2312" w:hAnsi="Times New Roman"/>
                <w:szCs w:val="21"/>
              </w:rPr>
              <w:t>人员转运环节中与</w:t>
            </w:r>
            <w:r>
              <w:rPr>
                <w:rFonts w:ascii="Times New Roman" w:eastAsia="仿宋_GB2312" w:hAnsi="Times New Roman" w:hint="eastAsia"/>
                <w:szCs w:val="21"/>
              </w:rPr>
              <w:t>重点</w:t>
            </w:r>
            <w:r>
              <w:rPr>
                <w:rFonts w:ascii="Times New Roman" w:eastAsia="仿宋_GB2312" w:hAnsi="Times New Roman"/>
                <w:szCs w:val="21"/>
              </w:rPr>
              <w:t>人员有直接接触的工作人员核酸检测频次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人员转运的司乘人员防护要求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穿戴面罩、口罩、</w:t>
            </w:r>
            <w:r>
              <w:rPr>
                <w:rFonts w:ascii="Times New Roman" w:eastAsia="仿宋_GB2312" w:hAnsi="Times New Roman" w:hint="eastAsia"/>
                <w:szCs w:val="20"/>
              </w:rPr>
              <w:t>工作帽、</w:t>
            </w:r>
            <w:r>
              <w:rPr>
                <w:rFonts w:ascii="Times New Roman" w:eastAsia="仿宋_GB2312" w:hAnsi="Times New Roman"/>
                <w:szCs w:val="20"/>
              </w:rPr>
              <w:t>防护手套、防护服</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人员转运的司乘人员管理要求</w:t>
            </w:r>
          </w:p>
        </w:tc>
        <w:tc>
          <w:tcPr>
            <w:tcW w:w="3944"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岗位固定，禁止交叉作业</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人员转运的司乘人员核酸检测频次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防疫宣传</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通过车载广播、视频等开展卫生防护知识宣传，督促重点人员做好个人防护，规范佩戴医用防护口罩和手套，减少相互交流</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开展</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对拒不配合佩戴口罩的乘客可拒绝提供服务。</w:t>
            </w:r>
          </w:p>
        </w:tc>
      </w:tr>
    </w:tbl>
    <w:p w:rsidR="00B663DB" w:rsidRDefault="008615D0">
      <w:pPr>
        <w:snapToGrid w:val="0"/>
        <w:rPr>
          <w:rFonts w:ascii="Times New Roman" w:eastAsia="楷体_GB2312" w:hAnsi="Times New Roman"/>
          <w:sz w:val="24"/>
          <w:szCs w:val="28"/>
        </w:rPr>
      </w:pP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3</w:t>
      </w:r>
      <w:r>
        <w:rPr>
          <w:rFonts w:ascii="Times New Roman" w:eastAsia="方正小标宋_GBK" w:hAnsi="Times New Roman"/>
          <w:sz w:val="28"/>
          <w:szCs w:val="32"/>
        </w:rPr>
        <w:t>.</w:t>
      </w:r>
      <w:r>
        <w:rPr>
          <w:rFonts w:ascii="Times New Roman" w:eastAsia="方正小标宋_GBK" w:hAnsi="Times New Roman"/>
          <w:sz w:val="28"/>
          <w:szCs w:val="32"/>
        </w:rPr>
        <w:t>城市公共汽电车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200"/>
        <w:gridCol w:w="5347"/>
        <w:gridCol w:w="1293"/>
        <w:gridCol w:w="1294"/>
        <w:gridCol w:w="1350"/>
        <w:gridCol w:w="2913"/>
      </w:tblGrid>
      <w:tr w:rsidR="00B663DB">
        <w:trPr>
          <w:trHeight w:val="23"/>
          <w:tblHeader/>
          <w:jc w:val="center"/>
        </w:trPr>
        <w:tc>
          <w:tcPr>
            <w:tcW w:w="7228"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29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高风险地区所在区县</w:t>
            </w:r>
          </w:p>
        </w:tc>
        <w:tc>
          <w:tcPr>
            <w:tcW w:w="129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5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91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候车厅座椅、无障碍设施设备等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913"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候车室、公共卫生间、发车位、商店等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车内空调出风口、扶手、座椅、地板、司机方向盘、车窗开关把手等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公共区域通风时间间隔</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4"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1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车辆通风时间间隔</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p>
        </w:tc>
        <w:tc>
          <w:tcPr>
            <w:tcW w:w="291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分钟；室外温度和车速等条件适宜情况下，车辆可关闭车内空调，开窗通风；中风险、高风险地区所在区县车辆使用空调时，应当选择外循环模式。</w:t>
            </w: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运输组织</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≤4</w:t>
            </w:r>
            <w:r>
              <w:rPr>
                <w:rFonts w:ascii="Times New Roman" w:eastAsia="仿宋_GB2312" w:hAnsi="Times New Roman"/>
                <w:szCs w:val="21"/>
              </w:rPr>
              <w:t>人</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≤6</w:t>
            </w:r>
            <w:r>
              <w:rPr>
                <w:rFonts w:ascii="Times New Roman" w:eastAsia="仿宋_GB2312" w:hAnsi="Times New Roman"/>
                <w:szCs w:val="21"/>
              </w:rPr>
              <w:t>人</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13" w:type="dxa"/>
            <w:vMerge w:val="restart"/>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≤4</w:t>
            </w:r>
            <w:r>
              <w:rPr>
                <w:rFonts w:ascii="Times New Roman" w:eastAsia="仿宋_GB2312" w:hAnsi="Times New Roman"/>
                <w:szCs w:val="21"/>
              </w:rPr>
              <w:t>人</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≤6</w:t>
            </w:r>
            <w:r>
              <w:rPr>
                <w:rFonts w:ascii="Times New Roman" w:eastAsia="仿宋_GB2312" w:hAnsi="Times New Roman"/>
                <w:szCs w:val="21"/>
              </w:rPr>
              <w:t>人</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82"/>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13" w:type="dxa"/>
            <w:vMerge w:val="restart"/>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p>
        </w:tc>
      </w:tr>
      <w:tr w:rsidR="00B663DB">
        <w:trPr>
          <w:trHeight w:val="42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42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工作人员岗位要求</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3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9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669"/>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工作人员体温测量要求</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每次往返</w:t>
            </w:r>
            <w:r>
              <w:rPr>
                <w:rFonts w:ascii="Times New Roman" w:eastAsia="仿宋_GB2312" w:hAnsi="Times New Roman"/>
                <w:szCs w:val="21"/>
              </w:rPr>
              <w:t>1</w:t>
            </w:r>
            <w:r>
              <w:rPr>
                <w:rFonts w:ascii="Times New Roman" w:eastAsia="仿宋_GB2312" w:hAnsi="Times New Roman"/>
                <w:szCs w:val="21"/>
              </w:rPr>
              <w:t>次</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tcBorders>
              <w:bottom w:val="single" w:sz="4" w:space="0" w:color="auto"/>
            </w:tcBorders>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站台</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w:t>
            </w:r>
            <w:r>
              <w:rPr>
                <w:rFonts w:ascii="Times New Roman" w:eastAsia="仿宋_GB2312" w:hAnsi="Times New Roman"/>
                <w:szCs w:val="21"/>
              </w:rPr>
              <w:t>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13"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w:t>
            </w:r>
            <w:r>
              <w:rPr>
                <w:rFonts w:ascii="Times New Roman" w:eastAsia="仿宋_GB2312" w:hAnsi="Times New Roman"/>
                <w:szCs w:val="21"/>
              </w:rPr>
              <w:t>全程规范</w:t>
            </w:r>
            <w:r>
              <w:rPr>
                <w:rFonts w:ascii="Times New Roman" w:eastAsia="仿宋_GB2312" w:hAnsi="Times New Roman"/>
                <w:szCs w:val="21"/>
              </w:rPr>
              <w:t>佩戴口罩</w:t>
            </w:r>
            <w:r>
              <w:rPr>
                <w:rFonts w:ascii="Times New Roman" w:eastAsia="仿宋_GB2312" w:hAnsi="Times New Roman"/>
                <w:szCs w:val="21"/>
              </w:rPr>
              <w:t>，保持安全距离，减少走动</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0" w:type="dxa"/>
            <w:vMerge/>
            <w:vAlign w:val="center"/>
          </w:tcPr>
          <w:p w:rsidR="00B663DB" w:rsidRDefault="00B663DB">
            <w:pPr>
              <w:snapToGrid w:val="0"/>
              <w:jc w:val="left"/>
              <w:rPr>
                <w:rFonts w:ascii="Times New Roman" w:eastAsia="仿宋_GB2312" w:hAnsi="Times New Roman"/>
                <w:szCs w:val="21"/>
              </w:rPr>
            </w:pP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注：原则上暂停中风险、高风险地区所在城市跨城公交服务，并对途经中风险、高风险地区的城市公交线路实施甩站运行。</w:t>
      </w:r>
      <w:r>
        <w:rPr>
          <w:rFonts w:ascii="Times New Roman" w:eastAsia="楷体_GB2312" w:hAnsi="Times New Roman"/>
          <w:szCs w:val="20"/>
        </w:rPr>
        <w:br w:type="page"/>
      </w:r>
      <w:r>
        <w:rPr>
          <w:rFonts w:ascii="Times New Roman" w:eastAsia="方正小标宋_GBK" w:hAnsi="Times New Roman" w:hint="eastAsia"/>
          <w:sz w:val="28"/>
          <w:szCs w:val="32"/>
        </w:rPr>
        <w:lastRenderedPageBreak/>
        <w:t>4</w:t>
      </w:r>
      <w:r>
        <w:rPr>
          <w:rFonts w:ascii="Times New Roman" w:eastAsia="方正小标宋_GBK" w:hAnsi="Times New Roman"/>
          <w:sz w:val="28"/>
          <w:szCs w:val="32"/>
        </w:rPr>
        <w:t>.</w:t>
      </w:r>
      <w:r>
        <w:rPr>
          <w:rFonts w:ascii="Times New Roman" w:eastAsia="方正小标宋_GBK" w:hAnsi="Times New Roman"/>
          <w:sz w:val="28"/>
          <w:szCs w:val="32"/>
        </w:rPr>
        <w:t>城市轨道交通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784"/>
        <w:gridCol w:w="5653"/>
        <w:gridCol w:w="1358"/>
        <w:gridCol w:w="1323"/>
        <w:gridCol w:w="1280"/>
        <w:gridCol w:w="2904"/>
      </w:tblGrid>
      <w:tr w:rsidR="00B663DB">
        <w:trPr>
          <w:trHeight w:val="23"/>
          <w:tblHeader/>
          <w:jc w:val="center"/>
        </w:trPr>
        <w:tc>
          <w:tcPr>
            <w:tcW w:w="7308"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58"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2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28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90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乘客频繁接触设施设备（部位）消毒频次：</w:t>
            </w:r>
            <w:r>
              <w:rPr>
                <w:rFonts w:ascii="Times New Roman" w:eastAsia="仿宋_GB2312" w:hAnsi="Times New Roman"/>
                <w:szCs w:val="21"/>
                <w:shd w:val="clear" w:color="auto" w:fill="FFFFFF"/>
              </w:rPr>
              <w:t>车站安检设备、自助售票设备、闸机等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tc>
      </w:tr>
      <w:tr w:rsidR="00B663DB">
        <w:trPr>
          <w:trHeight w:val="23"/>
          <w:jc w:val="center"/>
        </w:trPr>
        <w:tc>
          <w:tcPr>
            <w:tcW w:w="0" w:type="dxa"/>
            <w:vMerge/>
          </w:tcPr>
          <w:p w:rsidR="00B663DB" w:rsidRDefault="00B663DB">
            <w:pPr>
              <w:snapToGrid w:val="0"/>
              <w:jc w:val="center"/>
              <w:rPr>
                <w:rFonts w:ascii="Times New Roman" w:eastAsia="仿宋_GB2312" w:hAnsi="Times New Roman"/>
                <w:szCs w:val="21"/>
              </w:rPr>
            </w:pPr>
          </w:p>
        </w:tc>
        <w:tc>
          <w:tcPr>
            <w:tcW w:w="0" w:type="dxa"/>
            <w:vMerge/>
          </w:tcPr>
          <w:p w:rsidR="00B663DB" w:rsidRDefault="00B663DB">
            <w:pPr>
              <w:snapToGrid w:val="0"/>
              <w:jc w:val="center"/>
              <w:rPr>
                <w:rFonts w:ascii="Times New Roman" w:eastAsia="仿宋_GB2312" w:hAnsi="Times New Roman"/>
                <w:szCs w:val="21"/>
              </w:rPr>
            </w:pPr>
          </w:p>
        </w:tc>
        <w:tc>
          <w:tcPr>
            <w:tcW w:w="5653" w:type="dxa"/>
          </w:tcPr>
          <w:p w:rsidR="00B663DB" w:rsidRDefault="008615D0">
            <w:pPr>
              <w:snapToGrid w:val="0"/>
              <w:rPr>
                <w:rFonts w:ascii="Times New Roman" w:eastAsia="仿宋_GB2312" w:hAnsi="Times New Roman"/>
                <w:b/>
                <w:szCs w:val="21"/>
              </w:rPr>
            </w:pPr>
            <w:r>
              <w:rPr>
                <w:rFonts w:ascii="Times New Roman" w:eastAsia="楷体_GB2312" w:hAnsi="Times New Roman"/>
                <w:b/>
                <w:bCs/>
                <w:szCs w:val="21"/>
              </w:rPr>
              <w:t>乘客易接触设施设备（部位）消毒频次：</w:t>
            </w:r>
            <w:r>
              <w:rPr>
                <w:rFonts w:ascii="Times New Roman" w:eastAsia="仿宋_GB2312" w:hAnsi="Times New Roman"/>
                <w:szCs w:val="21"/>
                <w:shd w:val="clear" w:color="auto" w:fill="FFFFFF"/>
              </w:rPr>
              <w:t>楼梯扶手、电扶梯扶手、公共</w:t>
            </w:r>
            <w:r>
              <w:rPr>
                <w:rFonts w:ascii="Times New Roman" w:eastAsia="仿宋_GB2312" w:hAnsi="Times New Roman"/>
                <w:szCs w:val="21"/>
              </w:rPr>
              <w:t>卫生间</w:t>
            </w:r>
            <w:r>
              <w:rPr>
                <w:rFonts w:ascii="Times New Roman" w:eastAsia="仿宋_GB2312" w:hAnsi="Times New Roman"/>
                <w:szCs w:val="21"/>
                <w:shd w:val="clear" w:color="auto" w:fill="FFFFFF"/>
              </w:rPr>
              <w:t>门把手、</w:t>
            </w:r>
            <w:proofErr w:type="gramStart"/>
            <w:r>
              <w:rPr>
                <w:rFonts w:ascii="Times New Roman" w:eastAsia="仿宋_GB2312" w:hAnsi="Times New Roman"/>
                <w:szCs w:val="21"/>
                <w:shd w:val="clear" w:color="auto" w:fill="FFFFFF"/>
              </w:rPr>
              <w:t>直梯轿厢</w:t>
            </w:r>
            <w:proofErr w:type="gramEnd"/>
            <w:r>
              <w:rPr>
                <w:rFonts w:ascii="Times New Roman" w:eastAsia="仿宋_GB2312" w:hAnsi="Times New Roman"/>
                <w:szCs w:val="21"/>
                <w:shd w:val="clear" w:color="auto" w:fill="FFFFFF"/>
              </w:rPr>
              <w:t>内部等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0" w:type="dxa"/>
            <w:vMerge/>
          </w:tcPr>
          <w:p w:rsidR="00B663DB" w:rsidRDefault="00B663DB">
            <w:pPr>
              <w:snapToGrid w:val="0"/>
              <w:rPr>
                <w:rFonts w:ascii="Times New Roman" w:eastAsia="仿宋_GB2312" w:hAnsi="Times New Roman"/>
                <w:szCs w:val="21"/>
              </w:rPr>
            </w:pPr>
          </w:p>
        </w:tc>
      </w:tr>
      <w:tr w:rsidR="00B663DB">
        <w:trPr>
          <w:trHeight w:val="23"/>
          <w:jc w:val="center"/>
        </w:trPr>
        <w:tc>
          <w:tcPr>
            <w:tcW w:w="0" w:type="dxa"/>
            <w:vMerge/>
          </w:tcPr>
          <w:p w:rsidR="00B663DB" w:rsidRDefault="00B663DB">
            <w:pPr>
              <w:snapToGrid w:val="0"/>
              <w:jc w:val="center"/>
              <w:rPr>
                <w:rFonts w:ascii="Times New Roman" w:eastAsia="仿宋_GB2312" w:hAnsi="Times New Roman"/>
                <w:szCs w:val="21"/>
              </w:rPr>
            </w:pPr>
          </w:p>
        </w:tc>
        <w:tc>
          <w:tcPr>
            <w:tcW w:w="0" w:type="dxa"/>
            <w:vMerge/>
          </w:tcPr>
          <w:p w:rsidR="00B663DB" w:rsidRDefault="00B663DB">
            <w:pPr>
              <w:snapToGrid w:val="0"/>
              <w:jc w:val="center"/>
              <w:rPr>
                <w:rFonts w:ascii="Times New Roman" w:eastAsia="仿宋_GB2312" w:hAnsi="Times New Roman"/>
                <w:szCs w:val="21"/>
              </w:rPr>
            </w:pPr>
          </w:p>
        </w:tc>
        <w:tc>
          <w:tcPr>
            <w:tcW w:w="5653" w:type="dxa"/>
          </w:tcPr>
          <w:p w:rsidR="00B663DB" w:rsidRDefault="008615D0">
            <w:pPr>
              <w:snapToGrid w:val="0"/>
              <w:rPr>
                <w:rFonts w:ascii="Times New Roman" w:eastAsia="仿宋_GB2312" w:hAnsi="Times New Roman"/>
                <w:b/>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封闭环境的车站出入口、站台、站厅、公共卫生间等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0" w:type="dxa"/>
            <w:vMerge/>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重复使用的一次性票（卡）消毒频次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3</w:t>
            </w:r>
            <w:r>
              <w:rPr>
                <w:rFonts w:ascii="Times New Roman" w:eastAsia="仿宋_GB2312" w:hAnsi="Times New Roman"/>
                <w:szCs w:val="21"/>
              </w:rPr>
              <w:t>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空调滤网消毒频次（或更换滤网频次）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3—5</w:t>
            </w:r>
            <w:r>
              <w:rPr>
                <w:rFonts w:ascii="Times New Roman" w:eastAsia="仿宋_GB2312" w:hAnsi="Times New Roman"/>
                <w:szCs w:val="21"/>
              </w:rPr>
              <w:t>日消毒</w:t>
            </w:r>
            <w:r>
              <w:rPr>
                <w:rFonts w:ascii="Times New Roman" w:eastAsia="仿宋_GB2312" w:hAnsi="Times New Roman"/>
                <w:szCs w:val="21"/>
              </w:rPr>
              <w:t>1</w:t>
            </w:r>
            <w:r>
              <w:rPr>
                <w:rFonts w:ascii="Times New Roman" w:eastAsia="仿宋_GB2312" w:hAnsi="Times New Roman"/>
                <w:szCs w:val="21"/>
              </w:rPr>
              <w:t>次（或每</w:t>
            </w:r>
            <w:r>
              <w:rPr>
                <w:rFonts w:ascii="Times New Roman" w:eastAsia="仿宋_GB2312" w:hAnsi="Times New Roman"/>
                <w:szCs w:val="21"/>
              </w:rPr>
              <w:t>15</w:t>
            </w:r>
            <w:r>
              <w:rPr>
                <w:rFonts w:ascii="Times New Roman" w:eastAsia="仿宋_GB2312" w:hAnsi="Times New Roman"/>
                <w:szCs w:val="21"/>
              </w:rPr>
              <w:t>日更换</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5—7</w:t>
            </w:r>
            <w:r>
              <w:rPr>
                <w:rFonts w:ascii="Times New Roman" w:eastAsia="仿宋_GB2312" w:hAnsi="Times New Roman"/>
                <w:szCs w:val="21"/>
              </w:rPr>
              <w:t>日消毒</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（或每</w:t>
            </w:r>
            <w:r>
              <w:rPr>
                <w:rFonts w:ascii="Times New Roman" w:eastAsia="仿宋_GB2312" w:hAnsi="Times New Roman"/>
                <w:szCs w:val="21"/>
              </w:rPr>
              <w:t>15</w:t>
            </w:r>
            <w:r>
              <w:rPr>
                <w:rFonts w:ascii="Times New Roman" w:eastAsia="仿宋_GB2312" w:hAnsi="Times New Roman"/>
                <w:szCs w:val="21"/>
              </w:rPr>
              <w:t>日更换</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proofErr w:type="gramStart"/>
            <w:r>
              <w:rPr>
                <w:rFonts w:ascii="Times New Roman" w:eastAsia="仿宋_GB2312" w:hAnsi="Times New Roman"/>
                <w:szCs w:val="21"/>
              </w:rPr>
              <w:t>常规修程</w:t>
            </w:r>
            <w:proofErr w:type="gramEnd"/>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拉手、立柱、扶手、座椅、车门等乘客易接触部位</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回库后列车全面消毒频次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每回库</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通风时长</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运营时段</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小时</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运营时段</w:t>
            </w:r>
            <w:r>
              <w:rPr>
                <w:rFonts w:ascii="Times New Roman" w:eastAsia="仿宋_GB2312" w:hAnsi="Times New Roman"/>
                <w:szCs w:val="21"/>
              </w:rPr>
              <w:t>+0.5</w:t>
            </w:r>
            <w:r>
              <w:rPr>
                <w:rFonts w:ascii="Times New Roman" w:eastAsia="仿宋_GB2312" w:hAnsi="Times New Roman"/>
                <w:szCs w:val="21"/>
              </w:rPr>
              <w:t>小时</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中风险、高风险地区所在区县车站通风模式可调整为小新风，列车通风模式可调整为正常通风量不间断通风。</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通风模式</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全新风</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全新风</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通风模式</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最大通风量不间断通风</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最大通风量不间断通风</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04" w:type="dxa"/>
            <w:vMerge w:val="restart"/>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满载率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04" w:type="dxa"/>
            <w:vMerge w:val="restart"/>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工作人员口罩佩戴率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工作人员防护手套佩戴率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黑体" w:hAnsi="Times New Roman"/>
                <w:szCs w:val="21"/>
              </w:rPr>
            </w:pPr>
            <w:r>
              <w:rPr>
                <w:rFonts w:ascii="Times New Roman" w:eastAsia="仿宋_GB2312" w:hAnsi="Times New Roman"/>
                <w:szCs w:val="21"/>
              </w:rPr>
              <w:t>工作人员面罩佩戴率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每日上岗</w:t>
            </w:r>
            <w:r>
              <w:rPr>
                <w:rFonts w:ascii="Times New Roman" w:eastAsia="仿宋_GB2312" w:hAnsi="Times New Roman"/>
                <w:szCs w:val="21"/>
              </w:rPr>
              <w:lastRenderedPageBreak/>
              <w:t>前</w:t>
            </w:r>
            <w:r>
              <w:rPr>
                <w:rFonts w:ascii="Times New Roman" w:eastAsia="仿宋_GB2312" w:hAnsi="Times New Roman"/>
                <w:szCs w:val="21"/>
              </w:rPr>
              <w:t>、下班后各</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所有车站设置</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重点车站设置</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重点车站设置</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w:t>
            </w:r>
            <w:r>
              <w:rPr>
                <w:rFonts w:ascii="Times New Roman" w:eastAsia="仿宋_GB2312" w:hAnsi="Times New Roman"/>
                <w:szCs w:val="21"/>
              </w:rPr>
              <w:t>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w:t>
            </w:r>
            <w:r>
              <w:rPr>
                <w:rFonts w:ascii="Times New Roman" w:eastAsia="仿宋_GB2312" w:hAnsi="Times New Roman"/>
                <w:szCs w:val="21"/>
              </w:rPr>
              <w:t>全程规范</w:t>
            </w:r>
            <w:r>
              <w:rPr>
                <w:rFonts w:ascii="Times New Roman" w:eastAsia="仿宋_GB2312" w:hAnsi="Times New Roman"/>
                <w:szCs w:val="21"/>
              </w:rPr>
              <w:t>佩戴口罩</w:t>
            </w:r>
            <w:r>
              <w:rPr>
                <w:rFonts w:ascii="Times New Roman" w:eastAsia="仿宋_GB2312" w:hAnsi="Times New Roman"/>
                <w:szCs w:val="21"/>
              </w:rPr>
              <w:t>，保持安全距离，减少走动</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0" w:type="dxa"/>
            <w:vMerge/>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注：原则上对途经中风险、高风险地区的城市轨道交通线路实施甩站运行。</w:t>
      </w: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5</w:t>
      </w:r>
      <w:r>
        <w:rPr>
          <w:rFonts w:ascii="Times New Roman" w:eastAsia="方正小标宋_GBK" w:hAnsi="Times New Roman"/>
          <w:sz w:val="28"/>
          <w:szCs w:val="32"/>
        </w:rPr>
        <w:t>.</w:t>
      </w:r>
      <w:r>
        <w:rPr>
          <w:rFonts w:ascii="Times New Roman" w:eastAsia="方正小标宋_GBK" w:hAnsi="Times New Roman"/>
          <w:sz w:val="28"/>
          <w:szCs w:val="32"/>
        </w:rPr>
        <w:t>出租汽车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521"/>
        <w:gridCol w:w="1366"/>
        <w:gridCol w:w="1366"/>
        <w:gridCol w:w="1289"/>
        <w:gridCol w:w="2797"/>
      </w:tblGrid>
      <w:tr w:rsidR="00B663DB">
        <w:trPr>
          <w:trHeight w:val="23"/>
          <w:jc w:val="center"/>
        </w:trPr>
        <w:tc>
          <w:tcPr>
            <w:tcW w:w="7357" w:type="dxa"/>
            <w:gridSpan w:val="2"/>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6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28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97"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36"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重点区域消毒频次：</w:t>
            </w:r>
            <w:r>
              <w:rPr>
                <w:rFonts w:ascii="Times New Roman" w:eastAsia="仿宋_GB2312" w:hAnsi="Times New Roman"/>
                <w:szCs w:val="21"/>
              </w:rPr>
              <w:t>司机方向盘、座套、安全带、座椅、脚垫、后备箱、空调出风口等</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重点部位消毒频次：</w:t>
            </w:r>
            <w:r>
              <w:rPr>
                <w:rFonts w:ascii="Times New Roman" w:eastAsia="仿宋_GB2312" w:hAnsi="Times New Roman"/>
                <w:szCs w:val="21"/>
              </w:rPr>
              <w:t>车门把手、车窗升降按钮、后备箱按钮等</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每单</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司机可随车携带使用醇类消毒</w:t>
            </w:r>
            <w:proofErr w:type="gramStart"/>
            <w:r>
              <w:rPr>
                <w:rFonts w:ascii="Times New Roman" w:eastAsia="仿宋_GB2312" w:hAnsi="Times New Roman"/>
                <w:szCs w:val="21"/>
              </w:rPr>
              <w:t>湿巾对重点</w:t>
            </w:r>
            <w:proofErr w:type="gramEnd"/>
            <w:r>
              <w:rPr>
                <w:rFonts w:ascii="Times New Roman" w:eastAsia="仿宋_GB2312" w:hAnsi="Times New Roman"/>
                <w:szCs w:val="21"/>
              </w:rPr>
              <w:t>部位进行消毒</w:t>
            </w:r>
            <w:r>
              <w:rPr>
                <w:rFonts w:ascii="Times New Roman" w:eastAsia="仿宋_GB2312" w:hAnsi="Times New Roman" w:hint="eastAsia"/>
                <w:szCs w:val="21"/>
              </w:rPr>
              <w:t>，可采用非易燃、非腐蚀的喷洒式消毒剂进行消毒。</w:t>
            </w:r>
          </w:p>
        </w:tc>
      </w:tr>
      <w:tr w:rsidR="00B663DB">
        <w:trPr>
          <w:trHeight w:val="23"/>
          <w:jc w:val="center"/>
        </w:trPr>
        <w:tc>
          <w:tcPr>
            <w:tcW w:w="83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车辆通风时间间隔</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每单</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室外温度和车速等条件适宜情况下，经乘客同意，可关闭车内空调，开窗通风；中风险、高风险地区所在区县运行的车辆使用空调时，应当选择外循环模式。</w:t>
            </w:r>
          </w:p>
        </w:tc>
      </w:tr>
      <w:tr w:rsidR="00B663DB">
        <w:trPr>
          <w:trHeight w:val="23"/>
          <w:jc w:val="center"/>
        </w:trPr>
        <w:tc>
          <w:tcPr>
            <w:tcW w:w="836"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97"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应为不会使用或者没有智能手机的老人、儿童等乘客提供代查健康码、协助信息填报等服务。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乘客信息登记率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司机口罩佩戴率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司机防护手套佩戴率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司机体温测量要求</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3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w:t>
            </w:r>
            <w:r>
              <w:rPr>
                <w:rFonts w:ascii="Times New Roman" w:eastAsia="仿宋_GB2312" w:hAnsi="Times New Roman"/>
                <w:szCs w:val="21"/>
              </w:rPr>
              <w:t>全程规范</w:t>
            </w:r>
            <w:r>
              <w:rPr>
                <w:rFonts w:ascii="Times New Roman" w:eastAsia="仿宋_GB2312" w:hAnsi="Times New Roman"/>
                <w:szCs w:val="21"/>
              </w:rPr>
              <w:t>佩戴口罩</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注：原则上暂停中风险、高风险地区所在城市跨城出租汽车（</w:t>
      </w:r>
      <w:proofErr w:type="gramStart"/>
      <w:r>
        <w:rPr>
          <w:rFonts w:ascii="Times New Roman" w:eastAsia="仿宋_GB2312" w:hAnsi="Times New Roman"/>
          <w:sz w:val="24"/>
          <w:szCs w:val="28"/>
        </w:rPr>
        <w:t>含网约</w:t>
      </w:r>
      <w:proofErr w:type="gramEnd"/>
      <w:r>
        <w:rPr>
          <w:rFonts w:ascii="Times New Roman" w:eastAsia="仿宋_GB2312" w:hAnsi="Times New Roman"/>
          <w:sz w:val="24"/>
          <w:szCs w:val="28"/>
        </w:rPr>
        <w:t>车）服务。</w:t>
      </w:r>
      <w:r>
        <w:rPr>
          <w:rFonts w:ascii="Times New Roman" w:eastAsia="方正小标宋_GBK" w:hAnsi="Times New Roman"/>
          <w:sz w:val="32"/>
          <w:szCs w:val="32"/>
        </w:rPr>
        <w:br w:type="page"/>
      </w:r>
      <w:r>
        <w:rPr>
          <w:rFonts w:ascii="Times New Roman" w:eastAsia="方正小标宋_GBK" w:hAnsi="Times New Roman" w:hint="eastAsia"/>
          <w:sz w:val="28"/>
          <w:szCs w:val="32"/>
        </w:rPr>
        <w:lastRenderedPageBreak/>
        <w:t>6</w:t>
      </w:r>
      <w:r>
        <w:rPr>
          <w:rFonts w:ascii="Times New Roman" w:eastAsia="方正小标宋_GBK" w:hAnsi="Times New Roman"/>
          <w:sz w:val="28"/>
          <w:szCs w:val="32"/>
        </w:rPr>
        <w:t>.</w:t>
      </w:r>
      <w:r>
        <w:rPr>
          <w:rFonts w:ascii="Times New Roman" w:eastAsia="方正小标宋_GBK" w:hAnsi="Times New Roman"/>
          <w:sz w:val="28"/>
          <w:szCs w:val="32"/>
        </w:rPr>
        <w:t>水路客运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72"/>
        <w:gridCol w:w="5464"/>
        <w:gridCol w:w="1350"/>
        <w:gridCol w:w="1386"/>
        <w:gridCol w:w="1271"/>
        <w:gridCol w:w="2779"/>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5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38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2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277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乘客及行包安检设备、自动售取票设备、饮水机（热水器）、候船厅座椅、无障碍设施设备、楼梯（直梯）扶手、登船设施等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工作人员包括一线从业人员、保洁员等后勤服务人员（下同）。</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如</w:t>
            </w:r>
            <w:r>
              <w:rPr>
                <w:rFonts w:ascii="Times New Roman" w:eastAsia="仿宋_GB2312" w:hAnsi="Times New Roman"/>
                <w:szCs w:val="21"/>
              </w:rPr>
              <w:t>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具备条件的情况下，卫生间宜配备速干手消毒剂，安装感应式手消毒设施。</w:t>
            </w:r>
          </w:p>
          <w:p w:rsidR="00B663DB" w:rsidRDefault="008615D0">
            <w:pPr>
              <w:snapToGrid w:val="0"/>
              <w:rPr>
                <w:rFonts w:ascii="Times New Roman" w:hAnsi="Times New Roman"/>
              </w:rPr>
            </w:pPr>
            <w:r>
              <w:rPr>
                <w:rFonts w:ascii="Times New Roman" w:eastAsia="仿宋_GB2312" w:hAnsi="Times New Roman"/>
                <w:szCs w:val="21"/>
              </w:rPr>
              <w:t>4.</w:t>
            </w:r>
            <w:r>
              <w:rPr>
                <w:rFonts w:ascii="Times New Roman" w:eastAsia="仿宋_GB2312" w:hAnsi="Times New Roman"/>
                <w:szCs w:val="21"/>
              </w:rPr>
              <w:t>宜在客运站出入口等醒目位置增加口罩、消毒液储备，方便旅客购买使用。</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封闭环境的进站口、售票窗口、码头前沿（停船泊位）、检票口（检票闸机），候船厅，公共卫生间，行包托运处，综合服务处（咨询台），站内餐厅，商店等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工作人员接触区域消毒频次：</w:t>
            </w:r>
            <w:r>
              <w:rPr>
                <w:rFonts w:ascii="Times New Roman" w:eastAsia="仿宋_GB2312" w:hAnsi="Times New Roman"/>
                <w:szCs w:val="21"/>
              </w:rPr>
              <w:t>站务员室、休息室、调度室、出站检查室等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72"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候船室、餐厅、商店等公共区域通风时间间隔</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79"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如使用集中空调，开启前检查设备是否正常、新风口和排风口是否保持一定距离；对冷却塔等进行清洗，保持新风口清洁；运行过程中尽可能减小回风、增大新风量；加强对冷却水、冷凝水卫生管理，定期对送风口等设备和部件清洗、消毒或更换。室外温度等条件适宜情况下，宜持续自然通风。</w:t>
            </w: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乘客聚集人数占设计乘客最高聚集人数的比例</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应根据客流需求及时增加开放进站和安检通道；强化站内客流组织，有序引导乘客</w:t>
            </w:r>
            <w:proofErr w:type="gramStart"/>
            <w:r>
              <w:rPr>
                <w:rFonts w:ascii="Times New Roman" w:eastAsia="仿宋_GB2312" w:hAnsi="Times New Roman"/>
                <w:szCs w:val="21"/>
              </w:rPr>
              <w:t>分散候</w:t>
            </w:r>
            <w:proofErr w:type="gramEnd"/>
            <w:r>
              <w:rPr>
                <w:rFonts w:ascii="Times New Roman" w:eastAsia="仿宋_GB2312" w:hAnsi="Times New Roman" w:hint="eastAsia"/>
                <w:szCs w:val="21"/>
              </w:rPr>
              <w:t>船</w:t>
            </w:r>
            <w:r>
              <w:rPr>
                <w:rFonts w:ascii="Times New Roman" w:eastAsia="仿宋_GB2312" w:hAnsi="Times New Roman"/>
                <w:szCs w:val="21"/>
              </w:rPr>
              <w:t>。</w:t>
            </w:r>
          </w:p>
          <w:p w:rsidR="00B663DB" w:rsidRDefault="008615D0">
            <w:pPr>
              <w:snapToGrid w:val="0"/>
              <w:rPr>
                <w:rFonts w:ascii="Times New Roman" w:eastAsia="仿宋_GB2312" w:hAnsi="Times New Roman"/>
                <w:szCs w:val="21"/>
              </w:rPr>
            </w:pPr>
            <w:r>
              <w:rPr>
                <w:rFonts w:ascii="Times New Roman" w:eastAsia="仿宋_GB2312" w:hAnsi="Times New Roman"/>
                <w:szCs w:val="21"/>
                <w:lang w:val="en"/>
              </w:rPr>
              <w:t>2.</w:t>
            </w:r>
            <w:r>
              <w:rPr>
                <w:rFonts w:ascii="Times New Roman" w:eastAsia="仿宋_GB2312" w:hAnsi="Times New Roman"/>
                <w:szCs w:val="21"/>
              </w:rPr>
              <w:t>应安排工作人员为不会使用或者没有智能手机的老人、儿童等乘客提供代查健康码、协助信息填报等服务。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发现体温高于</w:t>
            </w:r>
            <w:r>
              <w:rPr>
                <w:rFonts w:ascii="Times New Roman" w:eastAsia="仿宋_GB2312" w:hAnsi="Times New Roman"/>
                <w:szCs w:val="21"/>
              </w:rPr>
              <w:t>37.3℃</w:t>
            </w:r>
            <w:r>
              <w:rPr>
                <w:rFonts w:ascii="Times New Roman" w:eastAsia="仿宋_GB2312" w:hAnsi="Times New Roman"/>
                <w:szCs w:val="21"/>
              </w:rPr>
              <w:t>，或有呕吐、乏力、腹泻症状的乘客，立即拨打</w:t>
            </w:r>
            <w:r>
              <w:rPr>
                <w:rFonts w:ascii="Times New Roman" w:eastAsia="仿宋_GB2312" w:hAnsi="Times New Roman"/>
                <w:szCs w:val="21"/>
              </w:rPr>
              <w:t>120</w:t>
            </w:r>
            <w:r>
              <w:rPr>
                <w:rFonts w:ascii="Times New Roman" w:eastAsia="仿宋_GB2312" w:hAnsi="Times New Roman"/>
                <w:szCs w:val="21"/>
              </w:rPr>
              <w:t>电话，移交当地卫生健康部门。</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如低风险地区所在地市客运站设有吸烟区，尽量减少人员聚集。</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根据人员情况轮流安排检测，尽可能做到各高风险岗位每天都有人员接受检测。</w:t>
            </w:r>
          </w:p>
          <w:p w:rsidR="00B663DB" w:rsidRDefault="008615D0">
            <w:pPr>
              <w:snapToGrid w:val="0"/>
              <w:rPr>
                <w:rFonts w:ascii="Times New Roman" w:hAnsi="Times New Roman"/>
                <w:szCs w:val="20"/>
              </w:rPr>
            </w:pPr>
            <w:r>
              <w:rPr>
                <w:rFonts w:ascii="Times New Roman" w:eastAsia="仿宋_GB2312" w:hAnsi="Times New Roman"/>
                <w:szCs w:val="21"/>
              </w:rPr>
              <w:t>4.</w:t>
            </w:r>
            <w:r>
              <w:rPr>
                <w:rFonts w:ascii="Times New Roman" w:eastAsia="仿宋_GB2312" w:hAnsi="Times New Roman"/>
                <w:szCs w:val="21"/>
              </w:rPr>
              <w:t>客运站临时留观区使用后应及时消毒。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乘客核酸检测阴性证明查验要求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5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42"/>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出入境港口客运站工作人员核酸检测频次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42"/>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其他港口客运站工作人员核酸检测频次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入境人员与国内人员活动区域隔离要求（如有）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吸烟区使用（如有）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1072"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通过广播、视频、海报等开展卫生防护知识宣传，引导督促乘客自觉佩戴口罩</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79"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w:t>
      </w:r>
      <w:r>
        <w:rPr>
          <w:rFonts w:ascii="Times New Roman" w:eastAsia="仿宋_GB2312" w:hAnsi="Times New Roman"/>
          <w:sz w:val="24"/>
          <w:szCs w:val="28"/>
        </w:rPr>
        <w:t>1.</w:t>
      </w:r>
      <w:r>
        <w:rPr>
          <w:rFonts w:ascii="Times New Roman" w:eastAsia="仿宋_GB2312" w:hAnsi="Times New Roman" w:hint="eastAsia"/>
          <w:sz w:val="24"/>
          <w:szCs w:val="28"/>
        </w:rPr>
        <w:t>水路客运船舶船员新冠肺炎疫情防控举措按照《船舶船员新冠肺炎疫情防控操作指南（</w:t>
      </w:r>
      <w:r>
        <w:rPr>
          <w:rFonts w:ascii="Times New Roman" w:eastAsia="仿宋_GB2312" w:hAnsi="Times New Roman" w:hint="eastAsia"/>
          <w:sz w:val="24"/>
          <w:szCs w:val="28"/>
        </w:rPr>
        <w:t>V8.0</w:t>
      </w:r>
      <w:r>
        <w:rPr>
          <w:rFonts w:ascii="Times New Roman" w:eastAsia="仿宋_GB2312" w:hAnsi="Times New Roman" w:hint="eastAsia"/>
          <w:sz w:val="24"/>
          <w:szCs w:val="28"/>
        </w:rPr>
        <w:t>）》执行</w:t>
      </w:r>
      <w:r>
        <w:rPr>
          <w:rFonts w:ascii="Times New Roman" w:eastAsia="仿宋_GB2312" w:hAnsi="Times New Roman"/>
          <w:sz w:val="24"/>
          <w:szCs w:val="28"/>
        </w:rPr>
        <w:t>。</w:t>
      </w: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7</w:t>
      </w:r>
      <w:r>
        <w:rPr>
          <w:rFonts w:ascii="Times New Roman" w:eastAsia="方正小标宋_GBK" w:hAnsi="Times New Roman"/>
          <w:sz w:val="28"/>
          <w:szCs w:val="32"/>
        </w:rPr>
        <w:t>.</w:t>
      </w:r>
      <w:r>
        <w:rPr>
          <w:rFonts w:ascii="Times New Roman" w:eastAsia="方正小标宋_GBK" w:hAnsi="Times New Roman"/>
          <w:sz w:val="28"/>
          <w:szCs w:val="32"/>
        </w:rPr>
        <w:t>互联网租赁自行车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6223"/>
        <w:gridCol w:w="1400"/>
        <w:gridCol w:w="1379"/>
        <w:gridCol w:w="1307"/>
        <w:gridCol w:w="2725"/>
      </w:tblGrid>
      <w:tr w:rsidR="00B663DB">
        <w:trPr>
          <w:trHeight w:val="376"/>
          <w:tblHeader/>
          <w:jc w:val="center"/>
        </w:trPr>
        <w:tc>
          <w:tcPr>
            <w:tcW w:w="7362" w:type="dxa"/>
            <w:gridSpan w:val="2"/>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40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高风险地区所在区县</w:t>
            </w:r>
          </w:p>
        </w:tc>
        <w:tc>
          <w:tcPr>
            <w:tcW w:w="137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07"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2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1000"/>
          <w:jc w:val="center"/>
        </w:trPr>
        <w:tc>
          <w:tcPr>
            <w:tcW w:w="113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用户接触部件消毒频次：</w:t>
            </w:r>
            <w:r>
              <w:rPr>
                <w:rFonts w:ascii="Times New Roman" w:eastAsia="仿宋_GB2312" w:hAnsi="Times New Roman"/>
                <w:szCs w:val="21"/>
              </w:rPr>
              <w:t>握把、刹车握把、</w:t>
            </w:r>
            <w:proofErr w:type="gramStart"/>
            <w:r>
              <w:rPr>
                <w:rFonts w:ascii="Times New Roman" w:eastAsia="仿宋_GB2312" w:hAnsi="Times New Roman"/>
                <w:szCs w:val="21"/>
              </w:rPr>
              <w:t>座垫</w:t>
            </w:r>
            <w:proofErr w:type="gramEnd"/>
            <w:r>
              <w:rPr>
                <w:rFonts w:ascii="Times New Roman" w:eastAsia="仿宋_GB2312" w:hAnsi="Times New Roman"/>
                <w:szCs w:val="21"/>
              </w:rPr>
              <w:t>及升降开关等</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25" w:type="dxa"/>
            <w:vAlign w:val="center"/>
          </w:tcPr>
          <w:p w:rsidR="00B663DB" w:rsidRDefault="00B663DB">
            <w:pPr>
              <w:snapToGrid w:val="0"/>
              <w:rPr>
                <w:rFonts w:ascii="Times New Roman" w:eastAsia="仿宋_GB2312" w:hAnsi="Times New Roman"/>
                <w:szCs w:val="21"/>
              </w:rPr>
            </w:pPr>
          </w:p>
        </w:tc>
      </w:tr>
      <w:tr w:rsidR="00B663DB">
        <w:trPr>
          <w:trHeight w:val="770"/>
          <w:jc w:val="center"/>
        </w:trPr>
        <w:tc>
          <w:tcPr>
            <w:tcW w:w="1139"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线下工作人员口罩佩戴率</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25" w:type="dxa"/>
            <w:vAlign w:val="center"/>
          </w:tcPr>
          <w:p w:rsidR="00B663DB" w:rsidRDefault="00B663DB">
            <w:pPr>
              <w:snapToGrid w:val="0"/>
              <w:jc w:val="center"/>
              <w:rPr>
                <w:rFonts w:ascii="Times New Roman" w:eastAsia="仿宋_GB2312" w:hAnsi="Times New Roman"/>
                <w:szCs w:val="21"/>
              </w:rPr>
            </w:pPr>
          </w:p>
        </w:tc>
      </w:tr>
      <w:tr w:rsidR="00B663DB">
        <w:trPr>
          <w:trHeight w:val="770"/>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线下工作人员防护手套佩戴率</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25" w:type="dxa"/>
            <w:vAlign w:val="center"/>
          </w:tcPr>
          <w:p w:rsidR="00B663DB" w:rsidRDefault="00B663DB">
            <w:pPr>
              <w:snapToGrid w:val="0"/>
              <w:jc w:val="center"/>
              <w:rPr>
                <w:rFonts w:ascii="Times New Roman" w:eastAsia="仿宋_GB2312" w:hAnsi="Times New Roman"/>
                <w:szCs w:val="21"/>
              </w:rPr>
            </w:pPr>
          </w:p>
        </w:tc>
      </w:tr>
      <w:tr w:rsidR="00B663DB">
        <w:trPr>
          <w:trHeight w:val="850"/>
          <w:jc w:val="center"/>
        </w:trPr>
        <w:tc>
          <w:tcPr>
            <w:tcW w:w="113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通过租车应用程序（</w:t>
            </w:r>
            <w:r>
              <w:rPr>
                <w:rFonts w:ascii="Times New Roman" w:eastAsia="仿宋_GB2312" w:hAnsi="Times New Roman"/>
                <w:szCs w:val="21"/>
              </w:rPr>
              <w:t>APP</w:t>
            </w:r>
            <w:r>
              <w:rPr>
                <w:rFonts w:ascii="Times New Roman" w:eastAsia="仿宋_GB2312" w:hAnsi="Times New Roman"/>
                <w:szCs w:val="21"/>
              </w:rPr>
              <w:t>）开展卫生防护知识宣传</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25" w:type="dxa"/>
            <w:vAlign w:val="center"/>
          </w:tcPr>
          <w:p w:rsidR="00B663DB" w:rsidRDefault="00B663DB">
            <w:pPr>
              <w:snapToGrid w:val="0"/>
              <w:rPr>
                <w:rFonts w:ascii="Times New Roman" w:eastAsia="仿宋_GB2312" w:hAnsi="Times New Roman"/>
                <w:szCs w:val="21"/>
              </w:rPr>
            </w:pPr>
          </w:p>
        </w:tc>
      </w:tr>
    </w:tbl>
    <w:p w:rsidR="00B663DB" w:rsidRDefault="00B663DB">
      <w:pPr>
        <w:snapToGrid w:val="0"/>
        <w:ind w:rightChars="231" w:right="485"/>
        <w:jc w:val="left"/>
        <w:textAlignment w:val="baseline"/>
        <w:rPr>
          <w:rStyle w:val="NormalCharacter"/>
          <w:rFonts w:eastAsia="仿宋_GB2312"/>
          <w:sz w:val="32"/>
          <w:szCs w:val="32"/>
        </w:rPr>
      </w:pPr>
    </w:p>
    <w:p w:rsidR="00B663DB" w:rsidRDefault="00B663DB">
      <w:pPr>
        <w:snapToGrid w:val="0"/>
        <w:ind w:firstLineChars="200" w:firstLine="640"/>
        <w:rPr>
          <w:rFonts w:ascii="Times New Roman" w:eastAsia="仿宋_GB2312" w:hAnsi="Times New Roman"/>
          <w:sz w:val="32"/>
          <w:szCs w:val="32"/>
        </w:rPr>
      </w:pPr>
    </w:p>
    <w:p w:rsidR="00B663DB" w:rsidRDefault="008615D0">
      <w:pPr>
        <w:snapToGrid w:val="0"/>
        <w:rPr>
          <w:rFonts w:ascii="Times New Roman" w:eastAsia="方正小标宋_GBK" w:hAnsi="Times New Roman"/>
          <w:sz w:val="28"/>
          <w:szCs w:val="32"/>
        </w:rPr>
      </w:pPr>
      <w:r>
        <w:rPr>
          <w:rFonts w:ascii="Times New Roman" w:hAnsi="Times New Roman"/>
          <w:szCs w:val="20"/>
        </w:rPr>
        <w:br w:type="page"/>
      </w:r>
      <w:r>
        <w:rPr>
          <w:rFonts w:ascii="Times New Roman" w:eastAsia="方正小标宋_GBK" w:hAnsi="Times New Roman" w:hint="eastAsia"/>
          <w:sz w:val="28"/>
          <w:szCs w:val="32"/>
        </w:rPr>
        <w:lastRenderedPageBreak/>
        <w:t>8</w:t>
      </w:r>
      <w:r>
        <w:rPr>
          <w:rFonts w:ascii="Times New Roman" w:eastAsia="方正小标宋_GBK" w:hAnsi="Times New Roman"/>
          <w:sz w:val="28"/>
          <w:szCs w:val="32"/>
        </w:rPr>
        <w:t>.</w:t>
      </w:r>
      <w:r>
        <w:rPr>
          <w:rFonts w:ascii="Times New Roman" w:eastAsia="方正小标宋_GBK" w:hAnsi="Times New Roman"/>
          <w:sz w:val="28"/>
          <w:szCs w:val="32"/>
        </w:rPr>
        <w:t>汽车租赁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proofErr w:type="gramStart"/>
            <w:r>
              <w:rPr>
                <w:rFonts w:ascii="Times New Roman" w:eastAsia="仿宋_GB2312" w:hAnsi="Times New Roman"/>
                <w:szCs w:val="21"/>
              </w:rPr>
              <w:t>租车门</w:t>
            </w:r>
            <w:proofErr w:type="gramEnd"/>
            <w:r>
              <w:rPr>
                <w:rFonts w:ascii="Times New Roman" w:eastAsia="仿宋_GB2312" w:hAnsi="Times New Roman"/>
                <w:szCs w:val="21"/>
              </w:rPr>
              <w:t>店</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承租人接触设施设备消毒频次：</w:t>
            </w:r>
            <w:r>
              <w:rPr>
                <w:rFonts w:ascii="Times New Roman" w:eastAsia="仿宋_GB2312" w:hAnsi="Times New Roman"/>
                <w:szCs w:val="21"/>
              </w:rPr>
              <w:t>桌台、座椅、签字笔、门把手、饮水机等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Merge w:val="restart"/>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承租人接触区域消毒频次：</w:t>
            </w:r>
            <w:r>
              <w:rPr>
                <w:rFonts w:ascii="Times New Roman" w:eastAsia="仿宋_GB2312" w:hAnsi="Times New Roman"/>
                <w:szCs w:val="21"/>
              </w:rPr>
              <w:t>接待区、验车区等区域</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司机方向盘、车门把手、车窗升降按钮、后备箱及按钮、安全带、座椅座套、脚垫等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每次租赁结束后</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（其中分时租赁每</w:t>
            </w:r>
            <w:r>
              <w:rPr>
                <w:rFonts w:ascii="Times New Roman" w:eastAsia="仿宋_GB2312" w:hAnsi="Times New Roman"/>
                <w:szCs w:val="21"/>
              </w:rPr>
              <w:t>12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每次租赁结束后</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（其中分时租赁每</w:t>
            </w:r>
            <w:r>
              <w:rPr>
                <w:rFonts w:ascii="Times New Roman" w:eastAsia="仿宋_GB2312" w:hAnsi="Times New Roman"/>
                <w:szCs w:val="21"/>
              </w:rPr>
              <w:t>24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分时租赁车辆消毒后未被租出车辆可不消毒。</w:t>
            </w:r>
          </w:p>
        </w:tc>
      </w:tr>
      <w:tr w:rsidR="00B663DB">
        <w:trPr>
          <w:trHeight w:val="23"/>
          <w:jc w:val="center"/>
        </w:trPr>
        <w:tc>
          <w:tcPr>
            <w:tcW w:w="11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proofErr w:type="gramStart"/>
            <w:r>
              <w:rPr>
                <w:rFonts w:ascii="Times New Roman" w:eastAsia="仿宋_GB2312" w:hAnsi="Times New Roman"/>
                <w:szCs w:val="21"/>
              </w:rPr>
              <w:t>租车门</w:t>
            </w:r>
            <w:proofErr w:type="gramEnd"/>
            <w:r>
              <w:rPr>
                <w:rFonts w:ascii="Times New Roman" w:eastAsia="仿宋_GB2312" w:hAnsi="Times New Roman"/>
                <w:szCs w:val="21"/>
              </w:rPr>
              <w:t>店</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w:t>
            </w:r>
            <w:proofErr w:type="gramStart"/>
            <w:r>
              <w:rPr>
                <w:rFonts w:ascii="Times New Roman" w:eastAsia="仿宋_GB2312" w:hAnsi="Times New Roman"/>
                <w:szCs w:val="21"/>
              </w:rPr>
              <w:t>租车门</w:t>
            </w:r>
            <w:proofErr w:type="gramEnd"/>
            <w:r>
              <w:rPr>
                <w:rFonts w:ascii="Times New Roman" w:eastAsia="仿宋_GB2312" w:hAnsi="Times New Roman"/>
                <w:szCs w:val="21"/>
              </w:rPr>
              <w:t>店租车的承租人健康码查验率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应安排工作人员为不会使用或者没有智能手机的承租人提供代查健康码、协助信息填报等服务。</w:t>
            </w: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w:t>
            </w:r>
            <w:r>
              <w:rPr>
                <w:rFonts w:ascii="Times New Roman" w:eastAsia="仿宋_GB2312" w:hAnsi="Times New Roman"/>
                <w:szCs w:val="20"/>
              </w:rPr>
              <w:t>1</w:t>
            </w:r>
            <w:r>
              <w:rPr>
                <w:rFonts w:ascii="Times New Roman" w:eastAsia="仿宋_GB2312" w:hAnsi="Times New Roman"/>
                <w:szCs w:val="20"/>
              </w:rPr>
              <w:t>次</w:t>
            </w:r>
          </w:p>
        </w:tc>
        <w:tc>
          <w:tcPr>
            <w:tcW w:w="2715" w:type="dxa"/>
            <w:vAlign w:val="center"/>
          </w:tcPr>
          <w:p w:rsidR="00B663DB" w:rsidRDefault="00B663DB">
            <w:pPr>
              <w:snapToGrid w:val="0"/>
              <w:jc w:val="center"/>
              <w:rPr>
                <w:rFonts w:ascii="Times New Roman" w:eastAsia="仿宋_GB2312" w:hAnsi="Times New Roman"/>
                <w:szCs w:val="20"/>
              </w:rPr>
            </w:pP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w:t>
            </w:r>
            <w:proofErr w:type="gramStart"/>
            <w:r>
              <w:rPr>
                <w:rFonts w:ascii="Times New Roman" w:eastAsia="仿宋_GB2312" w:hAnsi="Times New Roman"/>
                <w:szCs w:val="21"/>
              </w:rPr>
              <w:t>租车门</w:t>
            </w:r>
            <w:proofErr w:type="gramEnd"/>
            <w:r>
              <w:rPr>
                <w:rFonts w:ascii="Times New Roman" w:eastAsia="仿宋_GB2312" w:hAnsi="Times New Roman"/>
                <w:szCs w:val="21"/>
              </w:rPr>
              <w:t>店宣传栏开展卫生防护知识宣传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通过租车应用程序（</w:t>
            </w:r>
            <w:r>
              <w:rPr>
                <w:rFonts w:ascii="Times New Roman" w:eastAsia="仿宋_GB2312" w:hAnsi="Times New Roman"/>
                <w:szCs w:val="21"/>
              </w:rPr>
              <w:t>APP</w:t>
            </w:r>
            <w:r>
              <w:rPr>
                <w:rFonts w:ascii="Times New Roman" w:eastAsia="仿宋_GB2312" w:hAnsi="Times New Roman"/>
                <w:szCs w:val="21"/>
              </w:rPr>
              <w:t>）开展卫生防护知识宣传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jc w:val="left"/>
        <w:rPr>
          <w:rFonts w:ascii="Times New Roman" w:eastAsia="黑体" w:hAnsi="Times New Roman"/>
          <w:sz w:val="28"/>
          <w:szCs w:val="32"/>
        </w:rPr>
      </w:pPr>
      <w:r>
        <w:rPr>
          <w:rFonts w:ascii="Times New Roman" w:eastAsia="方正小标宋_GBK" w:hAnsi="Times New Roman"/>
          <w:sz w:val="36"/>
          <w:szCs w:val="36"/>
        </w:rPr>
        <w:br w:type="page"/>
      </w:r>
      <w:r>
        <w:rPr>
          <w:rFonts w:ascii="Times New Roman" w:eastAsia="方正小标宋_GBK" w:hAnsi="Times New Roman" w:hint="eastAsia"/>
          <w:sz w:val="28"/>
          <w:szCs w:val="32"/>
        </w:rPr>
        <w:lastRenderedPageBreak/>
        <w:t>9</w:t>
      </w:r>
      <w:r>
        <w:rPr>
          <w:rFonts w:ascii="Times New Roman" w:eastAsia="方正小标宋_GBK" w:hAnsi="Times New Roman"/>
          <w:sz w:val="28"/>
          <w:szCs w:val="32"/>
        </w:rPr>
        <w:t>.</w:t>
      </w:r>
      <w:r>
        <w:rPr>
          <w:rFonts w:ascii="Times New Roman" w:eastAsia="方正小标宋_GBK" w:hAnsi="Times New Roman"/>
          <w:sz w:val="28"/>
          <w:szCs w:val="32"/>
        </w:rPr>
        <w:t>机动车维修</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维修服务场所</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托修人员接触设备设施消毒频次：</w:t>
            </w:r>
            <w:r>
              <w:rPr>
                <w:rFonts w:ascii="Times New Roman" w:eastAsia="仿宋_GB2312" w:hAnsi="Times New Roman"/>
                <w:szCs w:val="21"/>
              </w:rPr>
              <w:t>桌台、座椅、签字笔、门把手、饮水机等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及设施设备消毒。</w:t>
            </w: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托修人员接触区域消毒频次：</w:t>
            </w:r>
            <w:r>
              <w:rPr>
                <w:rFonts w:ascii="Times New Roman" w:eastAsia="仿宋_GB2312" w:hAnsi="Times New Roman"/>
                <w:szCs w:val="21"/>
              </w:rPr>
              <w:t>接待区、验车区、作业区等</w:t>
            </w:r>
            <w:r>
              <w:rPr>
                <w:rFonts w:ascii="Times New Roman" w:eastAsia="仿宋_GB2312" w:hAnsi="Times New Roman" w:hint="eastAsia"/>
                <w:szCs w:val="21"/>
              </w:rPr>
              <w:t>公共区域</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楷体_GB2312" w:hAnsi="Times New Roman"/>
                <w:b/>
                <w:bCs/>
                <w:szCs w:val="21"/>
              </w:rPr>
            </w:pPr>
            <w:r>
              <w:rPr>
                <w:rFonts w:ascii="Times New Roman" w:eastAsia="仿宋_GB2312" w:hAnsi="Times New Roman"/>
                <w:szCs w:val="21"/>
              </w:rPr>
              <w:t>配件入库前</w:t>
            </w:r>
            <w:r>
              <w:rPr>
                <w:rFonts w:ascii="Times New Roman" w:eastAsia="仿宋_GB2312" w:hAnsi="Times New Roman" w:hint="eastAsia"/>
                <w:szCs w:val="21"/>
              </w:rPr>
              <w:t>消毒频次</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卫生间洗手液配备情况</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方向盘、车门把手、车窗升降按钮、轮胎、后备箱及按钮、安全带、座椅座套、脚垫等消毒频次</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维修服务场所</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接待区、验车区、作业区等</w:t>
            </w:r>
            <w:r>
              <w:rPr>
                <w:rFonts w:ascii="Times New Roman" w:eastAsia="仿宋_GB2312" w:hAnsi="Times New Roman" w:hint="eastAsia"/>
                <w:szCs w:val="21"/>
              </w:rPr>
              <w:t>公共</w:t>
            </w:r>
            <w:r>
              <w:rPr>
                <w:rFonts w:ascii="Times New Roman" w:eastAsia="仿宋_GB2312" w:hAnsi="Times New Roman"/>
                <w:szCs w:val="21"/>
              </w:rPr>
              <w:t>区域通风时间间隔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w:t>
            </w:r>
            <w:r>
              <w:rPr>
                <w:rFonts w:ascii="Times New Roman" w:eastAsia="仿宋_GB2312" w:hAnsi="Times New Roman"/>
                <w:szCs w:val="21"/>
              </w:rPr>
              <w:t>1</w:t>
            </w:r>
            <w:r>
              <w:rPr>
                <w:rFonts w:ascii="Times New Roman" w:eastAsia="仿宋_GB2312" w:hAnsi="Times New Roman"/>
                <w:szCs w:val="21"/>
              </w:rPr>
              <w:t>0</w:t>
            </w:r>
            <w:r>
              <w:rPr>
                <w:rFonts w:ascii="Times New Roman" w:eastAsia="仿宋_GB2312" w:hAnsi="Times New Roman"/>
                <w:szCs w:val="21"/>
              </w:rPr>
              <w:t>分钟；室外温度等条件适宜情况下，宜持续自然通风。</w:t>
            </w:r>
          </w:p>
        </w:tc>
      </w:tr>
      <w:tr w:rsidR="00B663DB">
        <w:trPr>
          <w:trHeight w:val="172"/>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应安排工作人员为不会使用或者没有智能手机的托修人提供代查健康码、协助信息填报等服务。</w:t>
            </w: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w:t>
            </w:r>
            <w:r>
              <w:rPr>
                <w:rFonts w:ascii="Times New Roman" w:eastAsia="仿宋_GB2312" w:hAnsi="Times New Roman"/>
                <w:szCs w:val="20"/>
              </w:rPr>
              <w:t>1</w:t>
            </w:r>
            <w:r>
              <w:rPr>
                <w:rFonts w:ascii="Times New Roman" w:eastAsia="仿宋_GB2312" w:hAnsi="Times New Roman"/>
                <w:szCs w:val="20"/>
              </w:rPr>
              <w:t>次</w:t>
            </w:r>
          </w:p>
        </w:tc>
        <w:tc>
          <w:tcPr>
            <w:tcW w:w="2715" w:type="dxa"/>
            <w:vAlign w:val="center"/>
          </w:tcPr>
          <w:p w:rsidR="00B663DB" w:rsidRDefault="00B663DB">
            <w:pPr>
              <w:snapToGrid w:val="0"/>
              <w:jc w:val="center"/>
              <w:rPr>
                <w:rFonts w:ascii="Times New Roman" w:eastAsia="仿宋_GB2312" w:hAnsi="Times New Roman"/>
                <w:szCs w:val="20"/>
              </w:rPr>
            </w:pPr>
          </w:p>
        </w:tc>
      </w:tr>
      <w:tr w:rsidR="00B663DB">
        <w:trPr>
          <w:trHeight w:val="23"/>
          <w:jc w:val="center"/>
        </w:trPr>
        <w:tc>
          <w:tcPr>
            <w:tcW w:w="2201" w:type="dxa"/>
            <w:gridSpan w:val="2"/>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通过广播、视频、海报、宣传栏等开展卫生防护知识宣传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jc w:val="left"/>
        <w:rPr>
          <w:rFonts w:ascii="Times New Roman" w:eastAsia="黑体" w:hAnsi="Times New Roman"/>
          <w:sz w:val="28"/>
          <w:szCs w:val="32"/>
        </w:rPr>
      </w:pPr>
      <w:r>
        <w:rPr>
          <w:rFonts w:ascii="Times New Roman" w:eastAsia="黑体" w:hAnsi="Times New Roman"/>
          <w:szCs w:val="20"/>
        </w:rPr>
        <w:br w:type="page"/>
      </w:r>
      <w:r>
        <w:rPr>
          <w:rFonts w:ascii="Times New Roman" w:eastAsia="方正小标宋_GBK" w:hAnsi="Times New Roman" w:hint="eastAsia"/>
          <w:sz w:val="28"/>
          <w:szCs w:val="32"/>
        </w:rPr>
        <w:lastRenderedPageBreak/>
        <w:t>10</w:t>
      </w:r>
      <w:r>
        <w:rPr>
          <w:rFonts w:ascii="Times New Roman" w:eastAsia="方正小标宋_GBK" w:hAnsi="Times New Roman"/>
          <w:sz w:val="28"/>
          <w:szCs w:val="32"/>
        </w:rPr>
        <w:t>.</w:t>
      </w:r>
      <w:r>
        <w:rPr>
          <w:rFonts w:ascii="Times New Roman" w:eastAsia="方正小标宋_GBK" w:hAnsi="Times New Roman"/>
          <w:sz w:val="28"/>
          <w:szCs w:val="32"/>
        </w:rPr>
        <w:t>机动车驾驶</w:t>
      </w:r>
      <w:r>
        <w:rPr>
          <w:rFonts w:ascii="Times New Roman" w:eastAsia="方正小标宋_GBK" w:hAnsi="Times New Roman" w:hint="eastAsia"/>
          <w:sz w:val="28"/>
          <w:szCs w:val="32"/>
        </w:rPr>
        <w:t>员</w:t>
      </w:r>
      <w:r>
        <w:rPr>
          <w:rFonts w:ascii="Times New Roman" w:eastAsia="方正小标宋_GBK" w:hAnsi="Times New Roman"/>
          <w:sz w:val="28"/>
          <w:szCs w:val="32"/>
        </w:rPr>
        <w:t>培训</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66"/>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驾培</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机构</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楷体_GB2312" w:hAnsi="Times New Roman"/>
                <w:b/>
                <w:bCs/>
                <w:szCs w:val="21"/>
              </w:rPr>
              <w:t>学员易接触设施消毒频次：</w:t>
            </w:r>
            <w:r>
              <w:rPr>
                <w:rFonts w:ascii="Times New Roman" w:eastAsia="仿宋_GB2312" w:hAnsi="Times New Roman"/>
                <w:szCs w:val="21"/>
              </w:rPr>
              <w:t>休息座椅、饮水机等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w:t>
            </w:r>
            <w:proofErr w:type="gramStart"/>
            <w:r>
              <w:rPr>
                <w:rFonts w:ascii="Times New Roman" w:eastAsia="仿宋_GB2312" w:hAnsi="Times New Roman"/>
                <w:szCs w:val="21"/>
              </w:rPr>
              <w:t>触区域</w:t>
            </w:r>
            <w:proofErr w:type="gramEnd"/>
            <w:r>
              <w:rPr>
                <w:rFonts w:ascii="Times New Roman" w:eastAsia="仿宋_GB2312" w:hAnsi="Times New Roman"/>
                <w:szCs w:val="21"/>
              </w:rPr>
              <w:t>及教学设施设备消毒。</w:t>
            </w:r>
          </w:p>
        </w:tc>
      </w:tr>
      <w:tr w:rsidR="00B663DB">
        <w:trPr>
          <w:trHeight w:val="966"/>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楷体_GB2312" w:hAnsi="Times New Roman"/>
                <w:b/>
                <w:bCs/>
                <w:szCs w:val="21"/>
              </w:rPr>
              <w:t>公共区域消毒频次：</w:t>
            </w:r>
            <w:r>
              <w:rPr>
                <w:rFonts w:ascii="Times New Roman" w:eastAsia="仿宋_GB2312" w:hAnsi="Times New Roman"/>
                <w:szCs w:val="21"/>
              </w:rPr>
              <w:t>报名（预约）大厅、理论培训教室、模拟器培训教室、休息区、办公区、交通安全宣传教育设施、</w:t>
            </w:r>
            <w:r>
              <w:rPr>
                <w:rFonts w:ascii="Times New Roman" w:eastAsia="仿宋_GB2312" w:hAnsi="Times New Roman" w:hint="eastAsia"/>
                <w:szCs w:val="21"/>
              </w:rPr>
              <w:t>餐厅（如有）、</w:t>
            </w:r>
            <w:r>
              <w:rPr>
                <w:rFonts w:ascii="Times New Roman" w:eastAsia="仿宋_GB2312" w:hAnsi="Times New Roman"/>
                <w:szCs w:val="21"/>
              </w:rPr>
              <w:t>公共卫生间等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554"/>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卫生间洗手液配备情况</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教学车辆、模拟器</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方向盘、行车和驻车操纵杆、车门把手、安全带、座椅调节按钮、座椅等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名学员使用完</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驾培</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机构</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报名（预约）大厅、理论培训教室、模拟器培训教室、教练场地、休息区、办公区</w:t>
            </w:r>
            <w:r>
              <w:rPr>
                <w:rFonts w:ascii="Times New Roman" w:eastAsia="仿宋_GB2312" w:hAnsi="Times New Roman" w:hint="eastAsia"/>
                <w:szCs w:val="21"/>
              </w:rPr>
              <w:t>、餐厅（</w:t>
            </w:r>
            <w:r>
              <w:rPr>
                <w:rFonts w:ascii="Times New Roman" w:eastAsia="仿宋_GB2312" w:hAnsi="Times New Roman" w:hint="eastAsia"/>
                <w:szCs w:val="21"/>
              </w:rPr>
              <w:t>如有）</w:t>
            </w:r>
            <w:r>
              <w:rPr>
                <w:rFonts w:ascii="Times New Roman" w:eastAsia="仿宋_GB2312" w:hAnsi="Times New Roman"/>
                <w:szCs w:val="21"/>
              </w:rPr>
              <w:t>等公共区域通风时间间隔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w:t>
            </w:r>
            <w:r>
              <w:rPr>
                <w:rFonts w:ascii="Times New Roman" w:eastAsia="仿宋_GB2312" w:hAnsi="Times New Roman"/>
                <w:szCs w:val="21"/>
              </w:rPr>
              <w:t>1</w:t>
            </w:r>
            <w:r>
              <w:rPr>
                <w:rFonts w:ascii="Times New Roman" w:eastAsia="仿宋_GB2312" w:hAnsi="Times New Roman"/>
                <w:szCs w:val="21"/>
              </w:rPr>
              <w:t>0</w:t>
            </w:r>
            <w:r>
              <w:rPr>
                <w:rFonts w:ascii="Times New Roman" w:eastAsia="仿宋_GB2312" w:hAnsi="Times New Roman"/>
                <w:szCs w:val="21"/>
              </w:rPr>
              <w:t>分钟；室外温度等条件适宜情况下，宜持续自然通风。</w:t>
            </w: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教学</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名学员使用后，必须通风；室外温度和车速等条件适宜情况下，可关闭车内空调，开窗通风；中风险、高风险地区所在区县的教学车辆使用空调时，应当选择外循环模式。</w:t>
            </w: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restart"/>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学员信息登记率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lastRenderedPageBreak/>
              <w:t>每日上岗前</w:t>
            </w:r>
            <w:r>
              <w:rPr>
                <w:rFonts w:ascii="Times New Roman" w:eastAsia="仿宋_GB2312" w:hAnsi="Times New Roman"/>
                <w:szCs w:val="20"/>
              </w:rPr>
              <w:lastRenderedPageBreak/>
              <w:t>1</w:t>
            </w:r>
            <w:r>
              <w:rPr>
                <w:rFonts w:ascii="Times New Roman" w:eastAsia="仿宋_GB2312" w:hAnsi="Times New Roman"/>
                <w:szCs w:val="20"/>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理论培训教室学员人数占设计容量比例</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35"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通过广播、视频、海报、宣传栏等开展卫生防护知识宣传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B663DB">
      <w:pPr>
        <w:rPr>
          <w:rFonts w:ascii="Times New Roman" w:hAnsi="Times New Roman"/>
          <w:szCs w:val="20"/>
        </w:rPr>
      </w:pPr>
    </w:p>
    <w:p w:rsidR="00B663DB" w:rsidRDefault="00B663DB">
      <w:pPr>
        <w:rPr>
          <w:rFonts w:ascii="Times New Roman" w:hAnsi="Times New Roman"/>
          <w:szCs w:val="20"/>
        </w:rPr>
      </w:pPr>
    </w:p>
    <w:p w:rsidR="00B663DB" w:rsidRDefault="00B663DB">
      <w:pPr>
        <w:rPr>
          <w:rFonts w:ascii="Times New Roman" w:hAnsi="Times New Roman"/>
          <w:szCs w:val="20"/>
        </w:rPr>
      </w:pPr>
    </w:p>
    <w:p w:rsidR="00B663DB" w:rsidRDefault="008615D0">
      <w:pPr>
        <w:snapToGrid w:val="0"/>
        <w:rPr>
          <w:rFonts w:ascii="Times New Roman" w:eastAsia="方正小标宋_GBK" w:hAnsi="Times New Roman"/>
          <w:sz w:val="28"/>
          <w:szCs w:val="32"/>
        </w:rPr>
      </w:pPr>
      <w:r>
        <w:rPr>
          <w:rFonts w:ascii="Times New Roman" w:eastAsia="华文中宋" w:hAnsi="Times New Roman"/>
          <w:b/>
          <w:sz w:val="32"/>
          <w:szCs w:val="44"/>
        </w:rPr>
        <w:br w:type="page"/>
      </w:r>
      <w:r>
        <w:rPr>
          <w:rFonts w:ascii="Times New Roman" w:eastAsia="方正小标宋_GBK" w:hAnsi="Times New Roman"/>
          <w:sz w:val="28"/>
          <w:szCs w:val="32"/>
        </w:rPr>
        <w:lastRenderedPageBreak/>
        <w:t>1</w:t>
      </w:r>
      <w:r>
        <w:rPr>
          <w:rFonts w:ascii="Times New Roman" w:eastAsia="方正小标宋_GBK" w:hAnsi="Times New Roman" w:hint="eastAsia"/>
          <w:sz w:val="28"/>
          <w:szCs w:val="32"/>
        </w:rPr>
        <w:t>1</w:t>
      </w:r>
      <w:r>
        <w:rPr>
          <w:rFonts w:ascii="Times New Roman" w:eastAsia="方正小标宋_GBK" w:hAnsi="Times New Roman"/>
          <w:sz w:val="28"/>
          <w:szCs w:val="32"/>
        </w:rPr>
        <w:t>.</w:t>
      </w:r>
      <w:r>
        <w:rPr>
          <w:rFonts w:ascii="Times New Roman" w:eastAsia="方正小标宋_GBK" w:hAnsi="Times New Roman"/>
          <w:sz w:val="28"/>
          <w:szCs w:val="32"/>
        </w:rPr>
        <w:t>道路货运</w:t>
      </w: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890"/>
        <w:gridCol w:w="2295"/>
        <w:gridCol w:w="2685"/>
        <w:gridCol w:w="2223"/>
        <w:gridCol w:w="1804"/>
        <w:gridCol w:w="2446"/>
      </w:tblGrid>
      <w:tr w:rsidR="00B663DB">
        <w:trPr>
          <w:trHeight w:val="568"/>
          <w:tblHeader/>
          <w:jc w:val="center"/>
        </w:trPr>
        <w:tc>
          <w:tcPr>
            <w:tcW w:w="5070"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w:t>
            </w:r>
            <w:r>
              <w:rPr>
                <w:rFonts w:ascii="Times New Roman" w:eastAsia="黑体" w:hAnsi="Times New Roman"/>
                <w:szCs w:val="21"/>
              </w:rPr>
              <w:t xml:space="preserve">  </w:t>
            </w:r>
            <w:r>
              <w:rPr>
                <w:rFonts w:ascii="Times New Roman" w:eastAsia="黑体" w:hAnsi="Times New Roman"/>
                <w:szCs w:val="21"/>
              </w:rPr>
              <w:t>目</w:t>
            </w:r>
          </w:p>
        </w:tc>
        <w:tc>
          <w:tcPr>
            <w:tcW w:w="268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22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80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44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w:t>
            </w:r>
            <w:r>
              <w:rPr>
                <w:rFonts w:ascii="Times New Roman" w:eastAsia="黑体" w:hAnsi="Times New Roman"/>
                <w:szCs w:val="21"/>
              </w:rPr>
              <w:t xml:space="preserve">  </w:t>
            </w:r>
            <w:r>
              <w:rPr>
                <w:rFonts w:ascii="Times New Roman" w:eastAsia="黑体" w:hAnsi="Times New Roman"/>
                <w:szCs w:val="21"/>
              </w:rPr>
              <w:t>注</w:t>
            </w:r>
          </w:p>
        </w:tc>
      </w:tr>
      <w:tr w:rsidR="00B663DB">
        <w:trPr>
          <w:trHeight w:val="695"/>
          <w:jc w:val="center"/>
        </w:trPr>
        <w:tc>
          <w:tcPr>
            <w:tcW w:w="885" w:type="dxa"/>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道路货运车辆</w:t>
            </w: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冷藏保鲜货物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随车配备消毒湿巾、手消毒剂等防护用品。</w:t>
            </w:r>
          </w:p>
          <w:p w:rsidR="00B663DB" w:rsidRDefault="008615D0">
            <w:pPr>
              <w:rPr>
                <w:rFonts w:ascii="Times New Roman" w:hAnsi="Times New Roman"/>
              </w:rPr>
            </w:pPr>
            <w:r>
              <w:rPr>
                <w:rFonts w:ascii="Times New Roman" w:eastAsia="仿宋_GB2312" w:hAnsi="Times New Roman"/>
                <w:szCs w:val="28"/>
              </w:rPr>
              <w:t>2.</w:t>
            </w:r>
            <w:r>
              <w:rPr>
                <w:rFonts w:ascii="Times New Roman" w:eastAsia="仿宋_GB2312" w:hAnsi="Times New Roman"/>
                <w:szCs w:val="28"/>
              </w:rPr>
              <w:t>车厢内部消毒工作须在货物装载前进行。</w:t>
            </w:r>
          </w:p>
        </w:tc>
      </w:tr>
      <w:tr w:rsidR="00B663DB">
        <w:trPr>
          <w:trHeight w:val="555"/>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6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9"/>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9"/>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运输信息登记（表</w:t>
            </w:r>
            <w:r>
              <w:rPr>
                <w:rFonts w:ascii="Times New Roman" w:eastAsia="仿宋_GB2312" w:hAnsi="Times New Roman" w:hint="eastAsia"/>
                <w:szCs w:val="28"/>
              </w:rPr>
              <w:t>1</w:t>
            </w:r>
            <w:r>
              <w:rPr>
                <w:rFonts w:ascii="Times New Roman" w:eastAsia="仿宋_GB2312" w:hAnsi="Times New Roman"/>
                <w:szCs w:val="28"/>
              </w:rPr>
              <w:t>）</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05"/>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零担货物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57"/>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57"/>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693"/>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其他普通货物运输车辆（散装货物、大件货物、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集装箱等）</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随车配备消毒湿巾、手消毒剂等防护用品。</w:t>
            </w:r>
          </w:p>
        </w:tc>
      </w:tr>
      <w:tr w:rsidR="00B663DB">
        <w:trPr>
          <w:trHeight w:val="541"/>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01"/>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危险货物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从业</w:t>
            </w:r>
          </w:p>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lastRenderedPageBreak/>
              <w:t>人员</w:t>
            </w: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lastRenderedPageBreak/>
              <w:t>司乘人员（包括驾</w:t>
            </w:r>
            <w:r>
              <w:rPr>
                <w:rFonts w:ascii="Times New Roman" w:eastAsia="仿宋_GB2312" w:hAnsi="Times New Roman"/>
                <w:bCs/>
                <w:szCs w:val="28"/>
              </w:rPr>
              <w:lastRenderedPageBreak/>
              <w:t>驶员及押运员等随车人员）</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lastRenderedPageBreak/>
              <w:t>佩戴口罩</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离开驾驶室后</w:t>
            </w:r>
            <w:r>
              <w:rPr>
                <w:rFonts w:ascii="Times New Roman" w:eastAsia="仿宋_GB2312" w:hAnsi="Times New Roman"/>
                <w:szCs w:val="28"/>
              </w:rPr>
              <w:t>100%</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w:t>
            </w:r>
            <w:r>
              <w:rPr>
                <w:rFonts w:ascii="Times New Roman" w:eastAsia="仿宋_GB2312" w:hAnsi="Times New Roman"/>
                <w:szCs w:val="28"/>
              </w:rPr>
              <w:lastRenderedPageBreak/>
              <w:t>指引》和《公众科学戴口罩指引（修订版）》相关要求执行。</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随车携带使用消毒湿巾、手消毒剂等防护用品。</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地方疫情防控领导机构对司乘人员核酸检测频次及离开高风险地区人员持核酸检测证明的时限有明确规定的，从其规定。</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4.</w:t>
            </w:r>
            <w:r>
              <w:rPr>
                <w:rFonts w:ascii="Times New Roman" w:eastAsia="仿宋_GB2312" w:hAnsi="Times New Roman"/>
                <w:szCs w:val="28"/>
              </w:rPr>
              <w:t>司乘人员应按规定接种新冠病毒疫苗</w:t>
            </w:r>
            <w:r>
              <w:rPr>
                <w:rFonts w:ascii="Times New Roman" w:eastAsia="仿宋_GB2312" w:hAnsi="Times New Roman"/>
                <w:szCs w:val="28"/>
              </w:rPr>
              <w:t>，符合加强接种条件的需完成加强针接种。</w:t>
            </w:r>
          </w:p>
          <w:p w:rsidR="00B663DB" w:rsidRDefault="008615D0">
            <w:pPr>
              <w:snapToGrid w:val="0"/>
              <w:jc w:val="left"/>
              <w:rPr>
                <w:rFonts w:ascii="Times New Roman" w:eastAsia="仿宋_GB2312" w:hAnsi="Times New Roman"/>
                <w:szCs w:val="28"/>
              </w:rPr>
            </w:pPr>
            <w:r>
              <w:rPr>
                <w:rFonts w:ascii="Times New Roman" w:eastAsia="仿宋_GB2312" w:hAnsi="Times New Roman" w:hint="eastAsia"/>
                <w:szCs w:val="28"/>
              </w:rPr>
              <w:t>5.</w:t>
            </w:r>
            <w:r>
              <w:rPr>
                <w:rFonts w:ascii="Times New Roman" w:eastAsia="仿宋_GB2312" w:hAnsi="Times New Roman" w:hint="eastAsia"/>
                <w:szCs w:val="28"/>
              </w:rPr>
              <w:t>建议司乘人员提高核酸监测频次，如有身体不适，请及时到符合规定的医院就诊。</w:t>
            </w:r>
          </w:p>
        </w:tc>
      </w:tr>
      <w:tr w:rsidR="00B663DB">
        <w:trPr>
          <w:trHeight w:val="583"/>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34"/>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145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离开高风险地区需持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w:t>
            </w:r>
            <w:r>
              <w:rPr>
                <w:rFonts w:ascii="Times New Roman" w:eastAsia="仿宋_GB2312" w:hAnsi="Times New Roman"/>
                <w:szCs w:val="28"/>
              </w:rPr>
              <w:t>中</w:t>
            </w:r>
            <w:r>
              <w:rPr>
                <w:rFonts w:ascii="Times New Roman" w:eastAsia="仿宋_GB2312" w:hAnsi="Times New Roman"/>
                <w:szCs w:val="28"/>
              </w:rPr>
              <w:t>风险地区</w:t>
            </w:r>
            <w:r>
              <w:rPr>
                <w:rFonts w:ascii="Times New Roman" w:eastAsia="仿宋_GB2312" w:hAnsi="Times New Roman" w:hint="eastAsia"/>
                <w:szCs w:val="28"/>
              </w:rPr>
              <w:t>需</w:t>
            </w:r>
            <w:r>
              <w:rPr>
                <w:rFonts w:ascii="Times New Roman" w:eastAsia="仿宋_GB2312" w:hAnsi="Times New Roman"/>
                <w:szCs w:val="28"/>
              </w:rPr>
              <w:t>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numPr>
                <w:ilvl w:val="0"/>
                <w:numId w:val="1"/>
              </w:numPr>
              <w:snapToGrid w:val="0"/>
              <w:jc w:val="center"/>
              <w:rPr>
                <w:rFonts w:ascii="Times New Roman" w:eastAsia="仿宋_GB2312" w:hAnsi="Times New Roman"/>
                <w:szCs w:val="28"/>
              </w:rPr>
            </w:pPr>
          </w:p>
        </w:tc>
      </w:tr>
      <w:tr w:rsidR="00B663DB">
        <w:trPr>
          <w:trHeight w:val="406"/>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个人信息登记（表</w:t>
            </w:r>
            <w:r>
              <w:rPr>
                <w:rFonts w:ascii="Times New Roman" w:eastAsia="仿宋_GB2312" w:hAnsi="Times New Roman" w:hint="eastAsia"/>
                <w:szCs w:val="28"/>
              </w:rPr>
              <w:t>2</w:t>
            </w:r>
            <w:r>
              <w:rPr>
                <w:rFonts w:ascii="Times New Roman" w:eastAsia="仿宋_GB2312" w:hAnsi="Times New Roman"/>
                <w:szCs w:val="28"/>
              </w:rPr>
              <w:t>）</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其他工作人员（包括货运场站管理人员、装卸人员、保洁员等后勤服务人员）</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佩戴口罩</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室内作业</w:t>
            </w:r>
            <w:r>
              <w:rPr>
                <w:rFonts w:ascii="Times New Roman" w:eastAsia="仿宋_GB2312" w:hAnsi="Times New Roman"/>
                <w:szCs w:val="28"/>
              </w:rPr>
              <w:t>100%</w:t>
            </w:r>
          </w:p>
        </w:tc>
        <w:tc>
          <w:tcPr>
            <w:tcW w:w="2446" w:type="dxa"/>
            <w:vMerge w:val="restart"/>
            <w:vAlign w:val="center"/>
          </w:tcPr>
          <w:p w:rsidR="00B663DB" w:rsidRDefault="008615D0">
            <w:pPr>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参照《公众科学戴口罩指引》和《公众科学戴口罩指引（修订版）》相关要求执行。</w:t>
            </w:r>
          </w:p>
          <w:p w:rsidR="00B663DB" w:rsidRDefault="008615D0">
            <w:pPr>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地方疫情防控领导机构对前述工作人员核酸检测频次有明确规定的，从其规定。</w:t>
            </w:r>
          </w:p>
          <w:p w:rsidR="00B663DB" w:rsidRDefault="008615D0">
            <w:pPr>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工作人员应按规定接</w:t>
            </w:r>
            <w:r>
              <w:rPr>
                <w:rFonts w:ascii="Times New Roman" w:eastAsia="仿宋_GB2312" w:hAnsi="Times New Roman"/>
                <w:szCs w:val="28"/>
              </w:rPr>
              <w:lastRenderedPageBreak/>
              <w:t>种新冠病毒疫苗</w:t>
            </w:r>
            <w:r>
              <w:rPr>
                <w:rFonts w:ascii="Times New Roman" w:eastAsia="仿宋_GB2312" w:hAnsi="Times New Roman"/>
                <w:szCs w:val="28"/>
              </w:rPr>
              <w:t>，符合加强接种条件的需完成加强针接种。</w:t>
            </w: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佩戴防护手套</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每日上岗前下班后各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每日上岗前</w:t>
            </w:r>
            <w:r>
              <w:rPr>
                <w:rFonts w:ascii="Times New Roman" w:eastAsia="仿宋_GB2312" w:hAnsi="Times New Roman"/>
                <w:szCs w:val="28"/>
              </w:rPr>
              <w:t>1</w:t>
            </w:r>
            <w:r>
              <w:rPr>
                <w:rFonts w:ascii="Times New Roman" w:eastAsia="仿宋_GB2312" w:hAnsi="Times New Roman"/>
                <w:szCs w:val="28"/>
              </w:rPr>
              <w:t>次</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7</w:t>
            </w:r>
            <w:r>
              <w:rPr>
                <w:rFonts w:ascii="Times New Roman" w:eastAsia="仿宋_GB2312" w:hAnsi="Times New Roman"/>
                <w:szCs w:val="28"/>
              </w:rPr>
              <w:t>日核酸检测至少</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岗位要求</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2775" w:type="dxa"/>
            <w:gridSpan w:val="2"/>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货运场站</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进出场站车辆消毒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进入场站前消毒</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28"/>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场地及装卸机械消毒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28"/>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餐饮区域消毒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具备条件的，可配备速干手消毒剂。</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卫生间消毒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rPr>
                <w:rFonts w:ascii="Times New Roman" w:eastAsia="仿宋_GB2312" w:hAnsi="Times New Roman"/>
                <w:szCs w:val="28"/>
              </w:rPr>
            </w:pPr>
            <w:r>
              <w:rPr>
                <w:rFonts w:ascii="Times New Roman" w:eastAsia="仿宋_GB2312" w:hAnsi="Times New Roman"/>
                <w:szCs w:val="28"/>
              </w:rPr>
              <w:t>配备</w:t>
            </w:r>
            <w:r>
              <w:rPr>
                <w:rFonts w:ascii="Times New Roman" w:eastAsia="仿宋_GB2312" w:hAnsi="Times New Roman"/>
                <w:szCs w:val="28"/>
              </w:rPr>
              <w:t>84</w:t>
            </w:r>
            <w:r>
              <w:rPr>
                <w:rFonts w:ascii="Times New Roman" w:eastAsia="仿宋_GB2312" w:hAnsi="Times New Roman"/>
                <w:szCs w:val="28"/>
              </w:rPr>
              <w:t>消毒液、洗手液。</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办公区、餐饮区、卫生间通风</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持续通风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留观区设置</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所有场站</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视情况设置</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进出场站车辆及人员信息登记</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垃圾盛装容器应定期清洁、消毒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卫生防护知识宣传</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通过广播、电子屏、海报等形式开展。</w:t>
            </w:r>
          </w:p>
        </w:tc>
      </w:tr>
    </w:tbl>
    <w:p w:rsidR="00B663DB" w:rsidRDefault="00B663DB">
      <w:pPr>
        <w:snapToGrid w:val="0"/>
        <w:rPr>
          <w:rFonts w:ascii="Times New Roman" w:eastAsia="仿宋_GB2312" w:hAnsi="Times New Roman"/>
          <w:szCs w:val="28"/>
        </w:rPr>
      </w:pPr>
    </w:p>
    <w:p w:rsidR="00B663DB" w:rsidRDefault="008615D0">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表</w:t>
      </w:r>
      <w:r>
        <w:rPr>
          <w:rFonts w:ascii="Times New Roman" w:eastAsia="方正小标宋简体" w:hAnsi="Times New Roman" w:hint="eastAsia"/>
          <w:sz w:val="32"/>
          <w:szCs w:val="32"/>
        </w:rPr>
        <w:t>1</w:t>
      </w:r>
      <w:r>
        <w:rPr>
          <w:rFonts w:ascii="Times New Roman" w:eastAsia="方正小标宋简体" w:hAnsi="Times New Roman"/>
          <w:sz w:val="32"/>
          <w:szCs w:val="32"/>
        </w:rPr>
        <w:t xml:space="preserve">  </w:t>
      </w:r>
      <w:r>
        <w:rPr>
          <w:rFonts w:ascii="Times New Roman" w:eastAsia="方正小标宋简体" w:hAnsi="Times New Roman"/>
          <w:sz w:val="32"/>
          <w:szCs w:val="32"/>
        </w:rPr>
        <w:t>进出中高风险地区的冷藏保鲜货物运输信息登记情况表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
        <w:gridCol w:w="2297"/>
        <w:gridCol w:w="1671"/>
        <w:gridCol w:w="1623"/>
        <w:gridCol w:w="1759"/>
        <w:gridCol w:w="1868"/>
        <w:gridCol w:w="1787"/>
        <w:gridCol w:w="1840"/>
      </w:tblGrid>
      <w:tr w:rsidR="00B663DB">
        <w:trPr>
          <w:trHeight w:val="578"/>
          <w:jc w:val="center"/>
        </w:trPr>
        <w:tc>
          <w:tcPr>
            <w:tcW w:w="3439" w:type="dxa"/>
            <w:gridSpan w:val="3"/>
            <w:vAlign w:val="center"/>
          </w:tcPr>
          <w:p w:rsidR="00B663DB" w:rsidRDefault="008615D0">
            <w:pPr>
              <w:jc w:val="center"/>
              <w:rPr>
                <w:rFonts w:ascii="Times New Roman" w:eastAsia="黑体" w:hAnsi="Times New Roman"/>
              </w:rPr>
            </w:pPr>
            <w:r>
              <w:rPr>
                <w:rFonts w:ascii="Times New Roman" w:eastAsia="黑体" w:hAnsi="Times New Roman"/>
              </w:rPr>
              <w:t>道路货运车辆信息</w:t>
            </w:r>
          </w:p>
        </w:tc>
        <w:tc>
          <w:tcPr>
            <w:tcW w:w="5053" w:type="dxa"/>
            <w:gridSpan w:val="3"/>
            <w:vAlign w:val="center"/>
          </w:tcPr>
          <w:p w:rsidR="00B663DB" w:rsidRDefault="008615D0">
            <w:pPr>
              <w:jc w:val="center"/>
              <w:rPr>
                <w:rFonts w:ascii="Times New Roman" w:eastAsia="黑体" w:hAnsi="Times New Roman"/>
              </w:rPr>
            </w:pPr>
            <w:r>
              <w:rPr>
                <w:rFonts w:ascii="Times New Roman" w:eastAsia="黑体" w:hAnsi="Times New Roman"/>
              </w:rPr>
              <w:t>驾驶员信息</w:t>
            </w:r>
          </w:p>
        </w:tc>
        <w:tc>
          <w:tcPr>
            <w:tcW w:w="5495" w:type="dxa"/>
            <w:gridSpan w:val="3"/>
            <w:vAlign w:val="center"/>
          </w:tcPr>
          <w:p w:rsidR="00B663DB" w:rsidRDefault="008615D0">
            <w:pPr>
              <w:jc w:val="center"/>
              <w:rPr>
                <w:rFonts w:ascii="Times New Roman" w:eastAsia="黑体" w:hAnsi="Times New Roman"/>
              </w:rPr>
            </w:pPr>
            <w:r>
              <w:rPr>
                <w:rFonts w:ascii="Times New Roman" w:eastAsia="黑体" w:hAnsi="Times New Roman"/>
              </w:rPr>
              <w:t>其他司乘人员信息</w:t>
            </w:r>
          </w:p>
        </w:tc>
      </w:tr>
      <w:tr w:rsidR="00B663DB">
        <w:trPr>
          <w:trHeight w:val="420"/>
          <w:jc w:val="center"/>
        </w:trPr>
        <w:tc>
          <w:tcPr>
            <w:tcW w:w="1129"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车牌号</w:t>
            </w:r>
          </w:p>
        </w:tc>
        <w:tc>
          <w:tcPr>
            <w:tcW w:w="2310" w:type="dxa"/>
            <w:gridSpan w:val="2"/>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360"/>
          <w:jc w:val="center"/>
        </w:trPr>
        <w:tc>
          <w:tcPr>
            <w:tcW w:w="1129" w:type="dxa"/>
            <w:vMerge w:val="restart"/>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道路运</w:t>
            </w:r>
          </w:p>
          <w:p w:rsidR="00B663DB" w:rsidRDefault="008615D0">
            <w:pPr>
              <w:snapToGrid w:val="0"/>
              <w:jc w:val="center"/>
              <w:rPr>
                <w:rFonts w:ascii="Times New Roman" w:eastAsia="仿宋_GB2312" w:hAnsi="Times New Roman"/>
                <w:bCs/>
              </w:rPr>
            </w:pPr>
            <w:proofErr w:type="gramStart"/>
            <w:r>
              <w:rPr>
                <w:rFonts w:ascii="Times New Roman" w:eastAsia="仿宋_GB2312" w:hAnsi="Times New Roman"/>
                <w:bCs/>
              </w:rPr>
              <w:t>输证号</w:t>
            </w:r>
            <w:proofErr w:type="gramEnd"/>
          </w:p>
        </w:tc>
        <w:tc>
          <w:tcPr>
            <w:tcW w:w="2310" w:type="dxa"/>
            <w:gridSpan w:val="2"/>
            <w:vMerge w:val="restart"/>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身份证号</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身份证号</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420"/>
          <w:jc w:val="center"/>
        </w:trPr>
        <w:tc>
          <w:tcPr>
            <w:tcW w:w="0" w:type="dxa"/>
            <w:vMerge/>
            <w:vAlign w:val="center"/>
          </w:tcPr>
          <w:p w:rsidR="00B663DB" w:rsidRDefault="00B663DB">
            <w:pPr>
              <w:snapToGrid w:val="0"/>
              <w:jc w:val="center"/>
              <w:rPr>
                <w:rFonts w:ascii="Times New Roman" w:eastAsia="仿宋_GB2312" w:hAnsi="Times New Roman"/>
                <w:bCs/>
              </w:rPr>
            </w:pPr>
          </w:p>
        </w:tc>
        <w:tc>
          <w:tcPr>
            <w:tcW w:w="0" w:type="dxa"/>
            <w:gridSpan w:val="2"/>
            <w:vMerge/>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联系电话</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联系电话</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623"/>
          <w:jc w:val="center"/>
        </w:trPr>
        <w:tc>
          <w:tcPr>
            <w:tcW w:w="3439" w:type="dxa"/>
            <w:gridSpan w:val="3"/>
            <w:vAlign w:val="center"/>
          </w:tcPr>
          <w:p w:rsidR="00B663DB" w:rsidRDefault="008615D0">
            <w:pPr>
              <w:jc w:val="center"/>
              <w:rPr>
                <w:rFonts w:ascii="Times New Roman" w:eastAsia="黑体" w:hAnsi="Times New Roman"/>
              </w:rPr>
            </w:pPr>
            <w:r>
              <w:rPr>
                <w:rFonts w:ascii="Times New Roman" w:eastAsia="黑体" w:hAnsi="Times New Roman"/>
              </w:rPr>
              <w:t>货物信息</w:t>
            </w:r>
          </w:p>
        </w:tc>
        <w:tc>
          <w:tcPr>
            <w:tcW w:w="6921" w:type="dxa"/>
            <w:gridSpan w:val="4"/>
            <w:vAlign w:val="center"/>
          </w:tcPr>
          <w:p w:rsidR="00B663DB" w:rsidRDefault="008615D0">
            <w:pPr>
              <w:jc w:val="center"/>
              <w:rPr>
                <w:rFonts w:ascii="Times New Roman" w:hAnsi="Times New Roman"/>
              </w:rPr>
            </w:pPr>
            <w:r>
              <w:rPr>
                <w:rFonts w:ascii="Times New Roman" w:eastAsia="黑体" w:hAnsi="Times New Roman"/>
              </w:rPr>
              <w:t>装卸货信息</w:t>
            </w:r>
          </w:p>
        </w:tc>
        <w:tc>
          <w:tcPr>
            <w:tcW w:w="3627" w:type="dxa"/>
            <w:gridSpan w:val="2"/>
            <w:vAlign w:val="center"/>
          </w:tcPr>
          <w:p w:rsidR="00B663DB" w:rsidRDefault="008615D0">
            <w:pPr>
              <w:jc w:val="center"/>
              <w:rPr>
                <w:rFonts w:ascii="Times New Roman" w:eastAsia="黑体" w:hAnsi="Times New Roman"/>
              </w:rPr>
            </w:pPr>
            <w:r>
              <w:rPr>
                <w:rFonts w:ascii="Times New Roman" w:eastAsia="黑体" w:hAnsi="Times New Roman"/>
              </w:rPr>
              <w:t>收货人信息</w:t>
            </w:r>
          </w:p>
        </w:tc>
      </w:tr>
      <w:tr w:rsidR="00B663DB">
        <w:trPr>
          <w:trHeight w:val="410"/>
          <w:jc w:val="center"/>
        </w:trPr>
        <w:tc>
          <w:tcPr>
            <w:tcW w:w="1142" w:type="dxa"/>
            <w:gridSpan w:val="2"/>
            <w:vAlign w:val="center"/>
          </w:tcPr>
          <w:p w:rsidR="00B663DB" w:rsidRDefault="008615D0">
            <w:pPr>
              <w:jc w:val="center"/>
              <w:rPr>
                <w:rFonts w:ascii="Times New Roman" w:eastAsia="仿宋_GB2312" w:hAnsi="Times New Roman"/>
                <w:bCs/>
              </w:rPr>
            </w:pPr>
            <w:r>
              <w:rPr>
                <w:rFonts w:ascii="Times New Roman" w:eastAsia="仿宋_GB2312" w:hAnsi="Times New Roman"/>
                <w:bCs/>
              </w:rPr>
              <w:t>序号</w:t>
            </w:r>
          </w:p>
        </w:tc>
        <w:tc>
          <w:tcPr>
            <w:tcW w:w="2297"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货物名称</w:t>
            </w:r>
          </w:p>
        </w:tc>
        <w:tc>
          <w:tcPr>
            <w:tcW w:w="1671"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装货地</w:t>
            </w:r>
          </w:p>
        </w:tc>
        <w:tc>
          <w:tcPr>
            <w:tcW w:w="1623"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装货时间</w:t>
            </w:r>
          </w:p>
        </w:tc>
        <w:tc>
          <w:tcPr>
            <w:tcW w:w="1759"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卸货地</w:t>
            </w:r>
          </w:p>
        </w:tc>
        <w:tc>
          <w:tcPr>
            <w:tcW w:w="1868"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卸货时间</w:t>
            </w:r>
          </w:p>
        </w:tc>
        <w:tc>
          <w:tcPr>
            <w:tcW w:w="1787"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公司</w:t>
            </w:r>
            <w:r>
              <w:rPr>
                <w:rFonts w:ascii="Times New Roman" w:eastAsia="仿宋_GB2312" w:hAnsi="Times New Roman"/>
                <w:bCs/>
              </w:rPr>
              <w:t>/</w:t>
            </w:r>
            <w:r>
              <w:rPr>
                <w:rFonts w:ascii="Times New Roman" w:eastAsia="仿宋_GB2312" w:hAnsi="Times New Roman"/>
                <w:bCs/>
              </w:rPr>
              <w:t>姓名</w:t>
            </w:r>
          </w:p>
        </w:tc>
        <w:tc>
          <w:tcPr>
            <w:tcW w:w="1840"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联系电话</w:t>
            </w: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71"/>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2</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3</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4</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5</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6</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7</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8</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9</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10</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bl>
    <w:p w:rsidR="00B663DB" w:rsidRDefault="008615D0">
      <w:pPr>
        <w:spacing w:line="360" w:lineRule="auto"/>
        <w:rPr>
          <w:rFonts w:ascii="Times New Roman" w:eastAsia="仿宋" w:hAnsi="Times New Roman"/>
          <w:szCs w:val="21"/>
        </w:rPr>
      </w:pPr>
      <w:r>
        <w:rPr>
          <w:rFonts w:ascii="Times New Roman" w:eastAsia="仿宋" w:hAnsi="Times New Roman"/>
        </w:rPr>
        <w:t xml:space="preserve">  </w:t>
      </w:r>
      <w:r>
        <w:rPr>
          <w:rFonts w:ascii="Times New Roman" w:eastAsia="仿宋" w:hAnsi="Times New Roman"/>
        </w:rPr>
        <w:t>注：道路货运经营者填写，并留存一个月；表格</w:t>
      </w:r>
      <w:proofErr w:type="gramStart"/>
      <w:r>
        <w:rPr>
          <w:rFonts w:ascii="Times New Roman" w:eastAsia="仿宋" w:hAnsi="Times New Roman"/>
        </w:rPr>
        <w:t>不够可</w:t>
      </w:r>
      <w:proofErr w:type="gramEnd"/>
      <w:r>
        <w:rPr>
          <w:rFonts w:ascii="Times New Roman" w:eastAsia="仿宋" w:hAnsi="Times New Roman"/>
        </w:rPr>
        <w:t>自行续表。</w:t>
      </w:r>
    </w:p>
    <w:p w:rsidR="00B663DB" w:rsidRDefault="00B663DB">
      <w:pPr>
        <w:rPr>
          <w:rFonts w:ascii="Times New Roman" w:hAnsi="Times New Roman"/>
        </w:rPr>
      </w:pPr>
    </w:p>
    <w:p w:rsidR="00B663DB" w:rsidRDefault="00B663DB">
      <w:pPr>
        <w:jc w:val="center"/>
        <w:rPr>
          <w:rFonts w:ascii="Times New Roman" w:hAnsi="Times New Roman"/>
        </w:rPr>
      </w:pPr>
    </w:p>
    <w:p w:rsidR="00B663DB" w:rsidRDefault="008615D0">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表</w:t>
      </w:r>
      <w:r>
        <w:rPr>
          <w:rFonts w:ascii="Times New Roman" w:eastAsia="方正小标宋简体" w:hAnsi="Times New Roman" w:hint="eastAsia"/>
          <w:sz w:val="32"/>
          <w:szCs w:val="32"/>
        </w:rPr>
        <w:t>2</w:t>
      </w:r>
      <w:r>
        <w:rPr>
          <w:rFonts w:ascii="Times New Roman" w:eastAsia="方正小标宋简体" w:hAnsi="Times New Roman"/>
          <w:sz w:val="32"/>
          <w:szCs w:val="32"/>
        </w:rPr>
        <w:t xml:space="preserve">  </w:t>
      </w:r>
      <w:r>
        <w:rPr>
          <w:rFonts w:ascii="Times New Roman" w:eastAsia="方正小标宋简体" w:hAnsi="Times New Roman"/>
          <w:sz w:val="32"/>
          <w:szCs w:val="32"/>
        </w:rPr>
        <w:t>进出中高风险地区场站的道路货运车辆司乘人员信息登记情况表</w:t>
      </w:r>
    </w:p>
    <w:p w:rsidR="00B663DB" w:rsidRDefault="008615D0">
      <w:pPr>
        <w:spacing w:line="360" w:lineRule="auto"/>
        <w:jc w:val="left"/>
        <w:rPr>
          <w:rFonts w:ascii="Times New Roman" w:eastAsia="仿宋" w:hAnsi="Times New Roman"/>
          <w:szCs w:val="20"/>
        </w:rPr>
      </w:pPr>
      <w:r>
        <w:rPr>
          <w:rFonts w:ascii="Times New Roman" w:eastAsia="仿宋" w:hAnsi="Times New Roman"/>
          <w:szCs w:val="20"/>
        </w:rPr>
        <w:t>物流园区或货运场站名称：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639"/>
        <w:gridCol w:w="2723"/>
        <w:gridCol w:w="2723"/>
        <w:gridCol w:w="2723"/>
        <w:gridCol w:w="2724"/>
      </w:tblGrid>
      <w:tr w:rsidR="00B663DB">
        <w:trPr>
          <w:trHeight w:val="410"/>
          <w:jc w:val="center"/>
        </w:trPr>
        <w:tc>
          <w:tcPr>
            <w:tcW w:w="1639" w:type="dxa"/>
            <w:vAlign w:val="center"/>
          </w:tcPr>
          <w:p w:rsidR="00B663DB" w:rsidRDefault="008615D0">
            <w:pPr>
              <w:jc w:val="center"/>
              <w:rPr>
                <w:rFonts w:ascii="Times New Roman" w:eastAsia="仿宋_GB2312" w:hAnsi="Times New Roman"/>
                <w:b/>
                <w:bCs/>
              </w:rPr>
            </w:pPr>
            <w:r>
              <w:rPr>
                <w:rFonts w:ascii="Times New Roman" w:eastAsia="仿宋_GB2312" w:hAnsi="Times New Roman"/>
                <w:b/>
                <w:bCs/>
              </w:rPr>
              <w:t>序号</w:t>
            </w:r>
          </w:p>
        </w:tc>
        <w:tc>
          <w:tcPr>
            <w:tcW w:w="1639" w:type="dxa"/>
            <w:vAlign w:val="center"/>
          </w:tcPr>
          <w:p w:rsidR="00B663DB" w:rsidRDefault="008615D0">
            <w:pPr>
              <w:jc w:val="center"/>
              <w:rPr>
                <w:rFonts w:ascii="Times New Roman" w:eastAsia="仿宋_GB2312" w:hAnsi="Times New Roman"/>
                <w:b/>
                <w:bCs/>
              </w:rPr>
            </w:pPr>
            <w:r>
              <w:rPr>
                <w:rFonts w:ascii="Times New Roman" w:eastAsia="仿宋_GB2312" w:hAnsi="Times New Roman"/>
                <w:b/>
                <w:bCs/>
              </w:rPr>
              <w:t>姓名</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身份证号</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到达时间</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离开时间</w:t>
            </w:r>
          </w:p>
        </w:tc>
        <w:tc>
          <w:tcPr>
            <w:tcW w:w="2724" w:type="dxa"/>
            <w:vAlign w:val="center"/>
          </w:tcPr>
          <w:p w:rsidR="00B663DB" w:rsidRDefault="008615D0">
            <w:pPr>
              <w:jc w:val="center"/>
              <w:rPr>
                <w:rFonts w:ascii="Times New Roman" w:hAnsi="Times New Roman"/>
                <w:b/>
                <w:bCs/>
              </w:rPr>
            </w:pPr>
            <w:r>
              <w:rPr>
                <w:rFonts w:ascii="Times New Roman" w:eastAsia="仿宋_GB2312" w:hAnsi="Times New Roman"/>
                <w:b/>
                <w:bCs/>
              </w:rPr>
              <w:t>联系方式</w:t>
            </w:r>
          </w:p>
        </w:tc>
      </w:tr>
      <w:tr w:rsidR="00B663DB">
        <w:trPr>
          <w:trHeight w:val="420"/>
          <w:jc w:val="center"/>
        </w:trPr>
        <w:tc>
          <w:tcPr>
            <w:tcW w:w="1639" w:type="dxa"/>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w:t>
            </w:r>
          </w:p>
        </w:tc>
        <w:tc>
          <w:tcPr>
            <w:tcW w:w="1639" w:type="dxa"/>
            <w:vAlign w:val="center"/>
          </w:tcPr>
          <w:p w:rsidR="00B663DB" w:rsidRDefault="00B663DB">
            <w:pPr>
              <w:snapToGrid w:val="0"/>
              <w:jc w:val="center"/>
              <w:rPr>
                <w:rFonts w:ascii="Times New Roman" w:eastAsia="仿宋_GB2312"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71"/>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2</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3</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2"/>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4</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5</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6</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7</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8</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9</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10</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bl>
    <w:p w:rsidR="00B663DB" w:rsidRDefault="008615D0">
      <w:pPr>
        <w:widowControl/>
        <w:spacing w:line="360" w:lineRule="auto"/>
        <w:rPr>
          <w:rFonts w:ascii="Times New Roman" w:hAnsi="Times New Roman"/>
        </w:rPr>
      </w:pPr>
      <w:r>
        <w:rPr>
          <w:rFonts w:ascii="Times New Roman" w:eastAsia="仿宋" w:hAnsi="Times New Roman"/>
        </w:rPr>
        <w:t xml:space="preserve">  </w:t>
      </w:r>
      <w:r>
        <w:rPr>
          <w:rFonts w:ascii="Times New Roman" w:eastAsia="仿宋" w:hAnsi="Times New Roman"/>
        </w:rPr>
        <w:t>注：场站运营单位填写，并留存一个月；表格</w:t>
      </w:r>
      <w:proofErr w:type="gramStart"/>
      <w:r>
        <w:rPr>
          <w:rFonts w:ascii="Times New Roman" w:eastAsia="仿宋" w:hAnsi="Times New Roman"/>
        </w:rPr>
        <w:t>不够可</w:t>
      </w:r>
      <w:proofErr w:type="gramEnd"/>
      <w:r>
        <w:rPr>
          <w:rFonts w:ascii="Times New Roman" w:eastAsia="仿宋" w:hAnsi="Times New Roman"/>
        </w:rPr>
        <w:t>自行续表。</w:t>
      </w:r>
    </w:p>
    <w:p w:rsidR="00B663DB" w:rsidRDefault="00B663DB">
      <w:pPr>
        <w:rPr>
          <w:rFonts w:ascii="Times New Roman" w:hAnsi="Times New Roman"/>
          <w:szCs w:val="20"/>
        </w:rPr>
      </w:pPr>
    </w:p>
    <w:p w:rsidR="00B663DB" w:rsidRDefault="00B663DB"/>
    <w:sectPr w:rsidR="00B663DB">
      <w:footerReference w:type="default" r:id="rId8"/>
      <w:pgSz w:w="16838" w:h="11906" w:orient="landscape"/>
      <w:pgMar w:top="1474" w:right="1701" w:bottom="1361"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5D0" w:rsidRDefault="008615D0">
      <w:r>
        <w:separator/>
      </w:r>
    </w:p>
  </w:endnote>
  <w:endnote w:type="continuationSeparator" w:id="0">
    <w:p w:rsidR="008615D0" w:rsidRDefault="0086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DB" w:rsidRDefault="008615D0">
    <w:pPr>
      <w:snapToGrid w:val="0"/>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63DB" w:rsidRDefault="008615D0">
                          <w:pPr>
                            <w:snapToGrid w:val="0"/>
                            <w:jc w:val="lef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B201F">
                            <w:rPr>
                              <w:rFonts w:ascii="宋体" w:hAnsi="宋体" w:cs="宋体"/>
                              <w:noProof/>
                              <w:sz w:val="28"/>
                              <w:szCs w:val="28"/>
                            </w:rPr>
                            <w:t>- 21 -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AVQs2tQEAAEwDAAAOAAAAAAAAAAAAAAAAAC4CAABkcnMvZTJvRG9jLnhtbFBL&#10;AQItABQABgAIAAAAIQAMSvDu1gAAAAUBAAAPAAAAAAAAAAAAAAAAAA8EAABkcnMvZG93bnJldi54&#10;bWxQSwUGAAAAAAQABADzAAAAEgUAAAAA&#10;" filled="f" stroked="f">
              <v:textbox style="mso-fit-shape-to-text:t" inset="0,0,0,0">
                <w:txbxContent>
                  <w:p w:rsidR="00B663DB" w:rsidRDefault="008615D0">
                    <w:pPr>
                      <w:snapToGrid w:val="0"/>
                      <w:jc w:val="lef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B201F">
                      <w:rPr>
                        <w:rFonts w:ascii="宋体" w:hAnsi="宋体" w:cs="宋体"/>
                        <w:noProof/>
                        <w:sz w:val="28"/>
                        <w:szCs w:val="28"/>
                      </w:rPr>
                      <w:t>- 21 -</w:t>
                    </w:r>
                    <w:r>
                      <w:rPr>
                        <w:rFonts w:ascii="宋体" w:hAnsi="宋体" w:cs="宋体" w:hint="eastAsia"/>
                        <w:sz w:val="28"/>
                        <w:szCs w:val="28"/>
                      </w:rPr>
                      <w:fldChar w:fldCharType="end"/>
                    </w:r>
                  </w:p>
                </w:txbxContent>
              </v:textbox>
              <w10:wrap anchorx="margin"/>
            </v:shape>
          </w:pict>
        </mc:Fallback>
      </mc:AlternateContent>
    </w:r>
    <w:r>
      <w:rPr>
        <w:rFont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5D0" w:rsidRDefault="008615D0">
      <w:r>
        <w:separator/>
      </w:r>
    </w:p>
  </w:footnote>
  <w:footnote w:type="continuationSeparator" w:id="0">
    <w:p w:rsidR="008615D0" w:rsidRDefault="00861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7D54"/>
    <w:multiLevelType w:val="singleLevel"/>
    <w:tmpl w:val="FFFF7D54"/>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DB"/>
    <w:rsid w:val="3EAB0813"/>
    <w:rsid w:val="48136007"/>
    <w:rsid w:val="A37F1642"/>
    <w:rsid w:val="BDFB4EAE"/>
    <w:rsid w:val="004B201F"/>
    <w:rsid w:val="005059EE"/>
    <w:rsid w:val="008615D0"/>
    <w:rsid w:val="00B6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E985C-D985-4DBD-8EE6-093962CD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oa heading"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next w:val="a"/>
    <w:uiPriority w:val="99"/>
    <w:qFormat/>
    <w:pPr>
      <w:widowControl w:val="0"/>
      <w:spacing w:before="120"/>
      <w:jc w:val="both"/>
    </w:pPr>
    <w:rPr>
      <w:rFonts w:ascii="Cambria" w:hAnsi="Cambria"/>
      <w:kern w:val="2"/>
      <w:sz w:val="24"/>
    </w:rPr>
  </w:style>
  <w:style w:type="paragraph" w:styleId="a4">
    <w:name w:val="footer"/>
    <w:qFormat/>
    <w:pPr>
      <w:widowControl w:val="0"/>
      <w:tabs>
        <w:tab w:val="center" w:pos="4153"/>
        <w:tab w:val="right" w:pos="8306"/>
      </w:tabs>
      <w:snapToGrid w:val="0"/>
    </w:pPr>
    <w:rPr>
      <w:rFonts w:ascii="Times New Roman" w:hAnsi="Times New Roman"/>
      <w:kern w:val="2"/>
      <w:sz w:val="18"/>
    </w:rPr>
  </w:style>
  <w:style w:type="character" w:customStyle="1" w:styleId="NormalCharacter">
    <w:name w:val="NormalCharacter"/>
    <w:link w:val="UserStyle1"/>
    <w:qFormat/>
    <w:rPr>
      <w:rFonts w:ascii="Times New Roman" w:eastAsia="宋体" w:hAnsi="Times New Roman" w:cs="Times New Roman"/>
      <w:kern w:val="2"/>
      <w:sz w:val="21"/>
      <w:lang w:val="en-US" w:eastAsia="zh-CN" w:bidi="ar-SA"/>
    </w:rPr>
  </w:style>
  <w:style w:type="paragraph" w:customStyle="1" w:styleId="UserStyle1">
    <w:name w:val="UserStyle_1"/>
    <w:link w:val="NormalCharacter"/>
    <w:qFormat/>
    <w:pPr>
      <w:widowControl w:val="0"/>
      <w:spacing w:line="360" w:lineRule="auto"/>
      <w:jc w:val="both"/>
    </w:pPr>
    <w:rPr>
      <w:rFonts w:ascii="Times New Roman" w:hAnsi="Times New Roman"/>
      <w:kern w:val="2"/>
      <w:sz w:val="21"/>
    </w:rPr>
  </w:style>
  <w:style w:type="paragraph" w:styleId="a5">
    <w:name w:val="header"/>
    <w:basedOn w:val="a"/>
    <w:link w:val="Char"/>
    <w:rsid w:val="004B2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6337</Words>
  <Characters>6338</Characters>
  <Application>Microsoft Office Word</Application>
  <DocSecurity>0</DocSecurity>
  <Lines>316</Lines>
  <Paragraphs>234</Paragraphs>
  <ScaleCrop>false</ScaleCrop>
  <Company>CHINA</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2022-01-14T13:56:00Z</cp:lastPrinted>
  <dcterms:created xsi:type="dcterms:W3CDTF">2022-01-17T07:32:00Z</dcterms:created>
  <dcterms:modified xsi:type="dcterms:W3CDTF">2022-01-17T07:34:00Z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5A2F3EB9800146F19C785FEE32777A47</vt:lpwstr>
  </property>
</Properties>
</file>