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方正小标宋简体"/>
          <w:sz w:val="44"/>
          <w:szCs w:val="44"/>
        </w:rPr>
      </w:pPr>
      <w:bookmarkStart w:id="130" w:name="_GoBack"/>
      <w:bookmarkEnd w:id="130"/>
      <w:r>
        <w:rPr>
          <w:rFonts w:eastAsia="方正小标宋简体"/>
          <w:sz w:val="44"/>
          <w:szCs w:val="44"/>
        </w:rPr>
        <w:t>京张体育文化旅游带建设规划</w:t>
      </w:r>
    </w:p>
    <w:p>
      <w:pPr>
        <w:pStyle w:val="3"/>
        <w:keepNext w:val="0"/>
        <w:spacing w:line="580" w:lineRule="exact"/>
        <w:rPr>
          <w:sz w:val="32"/>
        </w:rPr>
      </w:pPr>
      <w:bookmarkStart w:id="0" w:name="_Toc1043255354"/>
      <w:bookmarkStart w:id="1" w:name="_Toc288575944"/>
      <w:bookmarkStart w:id="2" w:name="_Toc777809526"/>
      <w:bookmarkStart w:id="3" w:name="_Toc1792693969"/>
      <w:bookmarkStart w:id="4" w:name="_Toc2106865021"/>
      <w:bookmarkStart w:id="5" w:name="_Toc144730815"/>
      <w:bookmarkStart w:id="6" w:name="_Toc27305"/>
      <w:bookmarkStart w:id="7" w:name="_Toc1343007178"/>
      <w:bookmarkStart w:id="8" w:name="_Toc1275540739"/>
      <w:bookmarkStart w:id="9" w:name="_Toc27116"/>
      <w:bookmarkStart w:id="10" w:name="_Toc24355"/>
    </w:p>
    <w:p>
      <w:pPr>
        <w:pStyle w:val="3"/>
        <w:keepNext w:val="0"/>
        <w:adjustRightInd w:val="0"/>
        <w:spacing w:line="600" w:lineRule="exact"/>
        <w:jc w:val="center"/>
        <w:rPr>
          <w:rFonts w:hint="eastAsia" w:ascii="黑体" w:hAnsi="黑体" w:eastAsia="黑体" w:cs="黑体"/>
          <w:color w:val="000000"/>
          <w:sz w:val="32"/>
        </w:rPr>
      </w:pPr>
      <w:r>
        <w:rPr>
          <w:rFonts w:hint="eastAsia" w:ascii="黑体" w:hAnsi="黑体" w:eastAsia="黑体" w:cs="黑体"/>
          <w:sz w:val="32"/>
        </w:rPr>
        <w:t>前  言</w:t>
      </w:r>
      <w:bookmarkEnd w:id="0"/>
      <w:bookmarkEnd w:id="1"/>
      <w:bookmarkEnd w:id="2"/>
      <w:bookmarkEnd w:id="3"/>
      <w:bookmarkEnd w:id="4"/>
      <w:bookmarkEnd w:id="5"/>
      <w:bookmarkEnd w:id="6"/>
      <w:bookmarkEnd w:id="7"/>
      <w:bookmarkEnd w:id="8"/>
      <w:bookmarkEnd w:id="9"/>
      <w:bookmarkEnd w:id="10"/>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2021年1月20日，习近平总书记主持召开北京2022年冬奥会和冬残奥会筹办工作汇报会，作出“要积极谋划冬奥场馆赛后利用，将举办重大赛事同服务全民健身结合起来，加快建设京张体育文化旅游带”的重要指示，为京张体育文化旅游带建设提供了根本遵循和重要指引。</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lang w:val="zh-TW"/>
        </w:rPr>
        <w:t>京张体育文化旅游带是以北京市和张家口市奥运场馆所在区县为核心，以连接两地的高铁、高速沿线两侧区县为重要组成部分的区域。</w:t>
      </w:r>
      <w:r>
        <w:rPr>
          <w:rFonts w:hint="eastAsia" w:ascii="仿宋_GB2312" w:hAnsi="仿宋_GB2312" w:cs="仿宋_GB2312"/>
          <w:color w:val="000000"/>
          <w:szCs w:val="32"/>
        </w:rPr>
        <w:t>自北京市携手张家口市联合成功获得2022年冬奥会和冬残奥会举办权以来，该区域体育文化旅游融合发展取得明显成效，具备在更高起点上推动高质量发展的良好条件</w:t>
      </w:r>
      <w:r>
        <w:rPr>
          <w:rFonts w:hint="eastAsia" w:ascii="仿宋_GB2312" w:hAnsi="仿宋_GB2312" w:cs="仿宋_GB2312"/>
          <w:color w:val="000000"/>
          <w:szCs w:val="32"/>
          <w:lang w:val="zh-TW"/>
        </w:rPr>
        <w:t>。为深入贯彻落实习近平总书记的重要指示，加强统筹协调，加快</w:t>
      </w:r>
      <w:r>
        <w:rPr>
          <w:rFonts w:hint="eastAsia" w:ascii="仿宋_GB2312" w:hAnsi="仿宋_GB2312" w:cs="仿宋_GB2312"/>
          <w:color w:val="000000"/>
          <w:szCs w:val="32"/>
        </w:rPr>
        <w:t>推进</w:t>
      </w:r>
      <w:r>
        <w:rPr>
          <w:rFonts w:hint="eastAsia" w:ascii="仿宋_GB2312" w:hAnsi="仿宋_GB2312" w:cs="仿宋_GB2312"/>
          <w:color w:val="000000"/>
          <w:szCs w:val="32"/>
          <w:lang w:val="zh-TW"/>
        </w:rPr>
        <w:t>京张体育文化旅游带</w:t>
      </w:r>
      <w:r>
        <w:rPr>
          <w:rFonts w:hint="eastAsia" w:ascii="仿宋_GB2312" w:hAnsi="仿宋_GB2312" w:cs="仿宋_GB2312"/>
          <w:color w:val="000000"/>
          <w:szCs w:val="32"/>
        </w:rPr>
        <w:t>建设</w:t>
      </w:r>
      <w:r>
        <w:rPr>
          <w:rFonts w:hint="eastAsia" w:ascii="仿宋_GB2312" w:hAnsi="仿宋_GB2312" w:cs="仿宋_GB2312"/>
          <w:color w:val="000000"/>
          <w:szCs w:val="32"/>
          <w:lang w:val="zh-TW"/>
        </w:rPr>
        <w:t>，编制本规划。</w:t>
      </w:r>
    </w:p>
    <w:p>
      <w:pPr>
        <w:adjustRightInd w:val="0"/>
        <w:spacing w:line="600" w:lineRule="exact"/>
        <w:ind w:firstLine="640" w:firstLineChars="200"/>
        <w:rPr>
          <w:rFonts w:hint="eastAsia" w:ascii="仿宋_GB2312" w:hAnsi="仿宋_GB2312" w:cs="仿宋_GB2312"/>
          <w:color w:val="000000"/>
          <w:szCs w:val="32"/>
          <w:lang w:val="zh-TW" w:eastAsia="zh-TW"/>
        </w:rPr>
      </w:pPr>
      <w:r>
        <w:rPr>
          <w:rFonts w:hint="eastAsia" w:ascii="仿宋_GB2312" w:hAnsi="仿宋_GB2312" w:cs="仿宋_GB2312"/>
          <w:color w:val="000000"/>
          <w:szCs w:val="32"/>
        </w:rPr>
        <w:t>规划范围包括北京市东城区、西城区、朝阳区、海淀区、石景山区、昌平区、延庆区等7个市辖区和张家口市桥东区、桥西区、宣化区、下花园区、万全区、崇礼区、张北县、怀来县、涿鹿县、赤城县等10个区（县），总面积2.48万平方公里，</w:t>
      </w:r>
      <w:r>
        <w:rPr>
          <w:rFonts w:hint="eastAsia" w:ascii="仿宋_GB2312" w:hAnsi="仿宋_GB2312" w:cs="仿宋_GB2312"/>
          <w:color w:val="000000"/>
          <w:szCs w:val="32"/>
          <w:lang w:val="zh-TW"/>
        </w:rPr>
        <w:t>辐射北京市和张家口市全域范围。</w:t>
      </w:r>
    </w:p>
    <w:p>
      <w:pPr>
        <w:adjustRightInd w:val="0"/>
        <w:spacing w:line="600" w:lineRule="exact"/>
        <w:ind w:firstLine="640" w:firstLineChars="200"/>
        <w:rPr>
          <w:rFonts w:hint="eastAsia" w:ascii="仿宋_GB2312" w:hAnsi="仿宋_GB2312" w:cs="仿宋_GB2312"/>
          <w:color w:val="000000"/>
          <w:szCs w:val="32"/>
          <w:lang w:val="zh-TW"/>
        </w:rPr>
      </w:pPr>
      <w:r>
        <w:rPr>
          <w:rFonts w:hint="eastAsia" w:ascii="仿宋_GB2312" w:hAnsi="仿宋_GB2312" w:cs="仿宋_GB2312"/>
          <w:color w:val="000000"/>
          <w:szCs w:val="32"/>
          <w:lang w:val="zh-TW"/>
        </w:rPr>
        <w:t>本规划是指导当前和今后一个时期京张体育文化旅游带建设的纲领性文件。规划期至2025年，展望到2035年。</w:t>
      </w:r>
    </w:p>
    <w:p>
      <w:pPr>
        <w:pStyle w:val="2"/>
        <w:snapToGrid w:val="0"/>
        <w:spacing w:line="240" w:lineRule="auto"/>
        <w:ind w:firstLine="0"/>
        <w:jc w:val="center"/>
        <w:rPr>
          <w:rFonts w:hint="eastAsia" w:ascii="黑体" w:hAnsi="黑体" w:eastAsia="黑体" w:cs="黑体"/>
          <w:color w:val="000000"/>
          <w:szCs w:val="32"/>
        </w:rPr>
      </w:pPr>
    </w:p>
    <w:p>
      <w:pPr>
        <w:pStyle w:val="2"/>
        <w:spacing w:line="560" w:lineRule="exact"/>
        <w:ind w:firstLine="0"/>
        <w:jc w:val="center"/>
        <w:rPr>
          <w:rFonts w:hint="eastAsia" w:ascii="黑体" w:hAnsi="黑体" w:eastAsia="黑体" w:cs="黑体"/>
          <w:color w:val="000000"/>
          <w:szCs w:val="32"/>
        </w:rPr>
      </w:pPr>
      <w:r>
        <w:rPr>
          <w:rFonts w:hint="eastAsia" w:ascii="黑体" w:hAnsi="黑体" w:eastAsia="黑体" w:cs="黑体"/>
          <w:color w:val="000000"/>
          <w:szCs w:val="32"/>
        </w:rPr>
        <w:t>第一章  规划背景</w:t>
      </w:r>
    </w:p>
    <w:p>
      <w:pPr>
        <w:pStyle w:val="3"/>
        <w:keepNext w:val="0"/>
        <w:adjustRightInd w:val="0"/>
        <w:snapToGrid w:val="0"/>
        <w:spacing w:line="240" w:lineRule="auto"/>
        <w:jc w:val="center"/>
        <w:rPr>
          <w:rFonts w:hint="eastAsia" w:ascii="黑体" w:hAnsi="黑体" w:eastAsia="黑体" w:cs="黑体"/>
          <w:color w:val="000000"/>
          <w:sz w:val="32"/>
          <w:lang w:val="zh-TW"/>
        </w:rPr>
      </w:pPr>
      <w:bookmarkStart w:id="11" w:name="_Toc1587466125"/>
      <w:bookmarkStart w:id="12" w:name="_Toc14127"/>
      <w:bookmarkStart w:id="13" w:name="_Toc31068"/>
      <w:bookmarkStart w:id="14" w:name="_Toc2040794684"/>
      <w:bookmarkStart w:id="15" w:name="_Toc1459438553"/>
      <w:bookmarkStart w:id="16" w:name="_Toc6524"/>
      <w:bookmarkStart w:id="17" w:name="_Toc455378219"/>
      <w:bookmarkStart w:id="18" w:name="_Toc1842322550"/>
      <w:bookmarkStart w:id="19" w:name="_Toc1959364891"/>
      <w:bookmarkStart w:id="20" w:name="_Toc2115601467"/>
      <w:bookmarkStart w:id="21" w:name="_Toc2516107"/>
    </w:p>
    <w:p>
      <w:pPr>
        <w:pStyle w:val="3"/>
        <w:keepNext w:val="0"/>
        <w:adjustRightInd w:val="0"/>
        <w:spacing w:line="56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第一节  基础条件</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北京市和张家口市历史源远流长、文化一脉相承，具有厚重文化积淀。北京市历史悠久，文化灿烂，是拥有世界文化遗产最多的城市。张家口市是北京市的“北大门”，自古为兵家必争之地，游牧、农耕、商贸、军事等多种文化交融。张家口市与北京市属同一自然生态系统，在保障首都水资源和生态环境安全方面居于特殊的生态区位，发挥着不可替代的作用，是首都的重要水源涵养地。随着2022年冬奥会和冬残奥会筹办举办，京津冀协同发展纵深推进，北京市和张家口市联系日益紧密，交通、产业、环境、公共服务等领域合作不断深入。京礼、京</w:t>
      </w:r>
      <w:r>
        <w:rPr>
          <w:rFonts w:hint="eastAsia" w:ascii="仿宋_GB2312" w:hAnsi="仿宋_GB2312" w:cs="仿宋_GB2312"/>
          <w:color w:val="000000"/>
          <w:spacing w:val="6"/>
          <w:szCs w:val="32"/>
        </w:rPr>
        <w:t>藏、京新等高速和</w:t>
      </w:r>
      <w:r>
        <w:rPr>
          <w:rFonts w:hint="eastAsia" w:ascii="仿宋_GB2312" w:hAnsi="仿宋_GB2312" w:cs="仿宋_GB2312"/>
          <w:color w:val="000000"/>
          <w:szCs w:val="32"/>
        </w:rPr>
        <w:t>京张高铁</w:t>
      </w:r>
      <w:r>
        <w:rPr>
          <w:rFonts w:hint="eastAsia" w:ascii="仿宋_GB2312" w:hAnsi="仿宋_GB2312" w:cs="仿宋_GB2312"/>
          <w:color w:val="000000"/>
          <w:spacing w:val="6"/>
          <w:szCs w:val="32"/>
        </w:rPr>
        <w:t>连通两地，张家口市直通北京市的公交线路达到</w:t>
      </w:r>
      <w:r>
        <w:rPr>
          <w:rFonts w:hint="eastAsia" w:ascii="仿宋_GB2312" w:hAnsi="仿宋_GB2312" w:cs="仿宋_GB2312"/>
          <w:color w:val="000000"/>
          <w:szCs w:val="32"/>
        </w:rPr>
        <w:t xml:space="preserve"> 4 条，张家口市已融入北京市“1小时交通圈”。</w:t>
      </w:r>
    </w:p>
    <w:p>
      <w:pPr>
        <w:adjustRightInd w:val="0"/>
        <w:spacing w:line="600" w:lineRule="exact"/>
        <w:ind w:firstLine="640" w:firstLineChars="200"/>
        <w:rPr>
          <w:rFonts w:hint="eastAsia" w:ascii="仿宋_GB2312" w:hAnsi="仿宋_GB2312" w:cs="仿宋_GB2312"/>
          <w:color w:val="000000"/>
          <w:spacing w:val="6"/>
          <w:szCs w:val="32"/>
        </w:rPr>
      </w:pPr>
      <w:r>
        <w:rPr>
          <w:rFonts w:hint="eastAsia" w:ascii="仿宋_GB2312" w:hAnsi="仿宋_GB2312" w:cs="仿宋_GB2312"/>
          <w:color w:val="000000"/>
          <w:szCs w:val="32"/>
        </w:rPr>
        <w:t>京张体育文化旅游带区域内拥有25个奥运场馆、21个大众滑雪场、</w:t>
      </w:r>
      <w:r>
        <w:rPr>
          <w:rFonts w:hint="eastAsia" w:ascii="仿宋_GB2312" w:hAnsi="仿宋_GB2312" w:cs="仿宋_GB2312"/>
          <w:color w:val="000000"/>
          <w:szCs w:val="32"/>
          <w:lang w:val="en"/>
        </w:rPr>
        <w:t>6</w:t>
      </w:r>
      <w:r>
        <w:rPr>
          <w:rFonts w:hint="eastAsia" w:ascii="仿宋_GB2312" w:hAnsi="仿宋_GB2312" w:cs="仿宋_GB2312"/>
          <w:color w:val="000000"/>
          <w:szCs w:val="32"/>
        </w:rPr>
        <w:t>项世界文化遗产、136个全国重点文物保护单位、61项国家级非物质文化遗产代表性项目、3个国家公共文化服务体系示范区、5</w:t>
      </w:r>
      <w:r>
        <w:rPr>
          <w:rFonts w:ascii="仿宋_GB2312" w:hAnsi="仿宋_GB2312" w:cs="仿宋_GB2312"/>
          <w:color w:val="000000"/>
          <w:szCs w:val="32"/>
          <w:lang w:val="en"/>
        </w:rPr>
        <w:t>6</w:t>
      </w:r>
      <w:r>
        <w:rPr>
          <w:rFonts w:hint="eastAsia" w:ascii="仿宋_GB2312" w:hAnsi="仿宋_GB2312" w:cs="仿宋_GB2312"/>
          <w:color w:val="000000"/>
          <w:szCs w:val="32"/>
        </w:rPr>
        <w:t>个高等级旅游景区、2个国家级滑雪旅游度假地、1个国家级旅游度假区、2个国家全域旅游示范区、11个全国乡村旅游重点村镇，体育文化</w:t>
      </w:r>
      <w:r>
        <w:rPr>
          <w:rFonts w:hint="eastAsia" w:ascii="仿宋_GB2312" w:hAnsi="仿宋_GB2312" w:cs="仿宋_GB2312"/>
          <w:color w:val="000000"/>
          <w:spacing w:val="6"/>
          <w:szCs w:val="32"/>
        </w:rPr>
        <w:t>旅游资源较为富集。</w:t>
      </w:r>
    </w:p>
    <w:p>
      <w:pPr>
        <w:pStyle w:val="3"/>
        <w:keepNext w:val="0"/>
        <w:adjustRightInd w:val="0"/>
        <w:spacing w:line="68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第二节  机遇挑战</w:t>
      </w:r>
    </w:p>
    <w:p>
      <w:pPr>
        <w:pStyle w:val="2"/>
        <w:adjustRightInd w:val="0"/>
        <w:spacing w:line="600" w:lineRule="exac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北京市和张家口市携手筹办举办2022年冬奥会和冬残奥会，为京张体育文化旅游带建设提供了战略机遇。大力发展冰雪经济，扎实推进冰雪产业发展，为京张体育文化旅游带建设注入新动能。深入发展大众旅游，以冰雪运动、文化体验、休闲旅游为核心的体育文化旅游市场需求日益增长，为京张体育文化旅游带建设带来新活力。与此同时，区域内发展不平衡不充分，跨区域共建共享机制尚不健全，基础设施、公共服务均等化水平有待提高，赛后场馆利用和体育文化旅游融合发展模式的探索与创新不足。此外，新冠肺炎疫情也将在一段时期对京张体育文化旅游带建设形成影响。</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第三节  重大意义</w:t>
      </w:r>
    </w:p>
    <w:p>
      <w:pPr>
        <w:pStyle w:val="2"/>
        <w:adjustRightInd w:val="0"/>
        <w:spacing w:line="600" w:lineRule="exact"/>
        <w:ind w:firstLine="640" w:firstLineChars="200"/>
        <w:rPr>
          <w:rFonts w:eastAsia="仿宋_GB2312"/>
          <w:szCs w:val="32"/>
        </w:rPr>
      </w:pPr>
      <w:r>
        <w:rPr>
          <w:rFonts w:eastAsia="仿宋_GB2312"/>
          <w:color w:val="000000"/>
          <w:szCs w:val="32"/>
        </w:rPr>
        <w:t>建设京张体育文化旅游带，是深入贯彻落实习近平总书记重要指示的具体行动，是筑牢首都生态屏障、加快产业绿色转型、推动奥运经济</w:t>
      </w:r>
      <w:r>
        <w:rPr>
          <w:rFonts w:hint="eastAsia" w:eastAsia="仿宋_GB2312"/>
          <w:color w:val="000000"/>
          <w:szCs w:val="32"/>
        </w:rPr>
        <w:t>社会和环境的</w:t>
      </w:r>
      <w:r>
        <w:rPr>
          <w:rFonts w:eastAsia="仿宋_GB2312"/>
          <w:color w:val="000000"/>
          <w:szCs w:val="32"/>
        </w:rPr>
        <w:t>可持续发展，</w:t>
      </w:r>
      <w:r>
        <w:rPr>
          <w:rFonts w:hint="eastAsia" w:eastAsia="仿宋_GB2312"/>
          <w:color w:val="000000"/>
          <w:szCs w:val="32"/>
        </w:rPr>
        <w:t>推进京津冀协同发展</w:t>
      </w:r>
      <w:r>
        <w:rPr>
          <w:rFonts w:eastAsia="仿宋_GB2312"/>
          <w:color w:val="000000"/>
          <w:szCs w:val="32"/>
        </w:rPr>
        <w:t>的重要抓手。有利于推动奥运场馆赛后可持续利用，将举办重大赛事和全民健身结合起来，全面释放冬奥会品牌效应，</w:t>
      </w:r>
      <w:r>
        <w:rPr>
          <w:rFonts w:hint="eastAsia" w:eastAsia="仿宋_GB2312"/>
          <w:color w:val="000000"/>
          <w:szCs w:val="32"/>
        </w:rPr>
        <w:t>让发展成果惠及更多人</w:t>
      </w:r>
      <w:r>
        <w:rPr>
          <w:rFonts w:eastAsia="仿宋_GB2312"/>
          <w:color w:val="000000"/>
          <w:szCs w:val="32"/>
        </w:rPr>
        <w:t>；有利于推动</w:t>
      </w:r>
      <w:r>
        <w:rPr>
          <w:rFonts w:hint="eastAsia" w:eastAsia="仿宋_GB2312"/>
          <w:color w:val="000000"/>
          <w:szCs w:val="32"/>
        </w:rPr>
        <w:t>京张地区</w:t>
      </w:r>
      <w:r>
        <w:rPr>
          <w:rFonts w:eastAsia="仿宋_GB2312"/>
          <w:color w:val="000000"/>
          <w:szCs w:val="32"/>
        </w:rPr>
        <w:t>协同发展，打造体育文化旅游融合发展新名片，培育区域经济社会发展新动能和特色优势支柱产业</w:t>
      </w:r>
      <w:r>
        <w:rPr>
          <w:rFonts w:eastAsia="仿宋_GB2312"/>
          <w:szCs w:val="32"/>
        </w:rPr>
        <w:t>。</w:t>
      </w:r>
    </w:p>
    <w:p>
      <w:pPr>
        <w:pStyle w:val="2"/>
        <w:adjustRightInd w:val="0"/>
        <w:spacing w:line="600" w:lineRule="exact"/>
        <w:ind w:firstLine="640" w:firstLineChars="200"/>
        <w:rPr>
          <w:rFonts w:eastAsia="仿宋_GB2312"/>
          <w:szCs w:val="32"/>
        </w:rPr>
      </w:pPr>
    </w:p>
    <w:bookmarkEnd w:id="11"/>
    <w:bookmarkEnd w:id="12"/>
    <w:bookmarkEnd w:id="13"/>
    <w:bookmarkEnd w:id="14"/>
    <w:bookmarkEnd w:id="15"/>
    <w:bookmarkEnd w:id="16"/>
    <w:bookmarkEnd w:id="17"/>
    <w:bookmarkEnd w:id="18"/>
    <w:bookmarkEnd w:id="19"/>
    <w:bookmarkEnd w:id="20"/>
    <w:bookmarkEnd w:id="21"/>
    <w:p>
      <w:pPr>
        <w:pStyle w:val="3"/>
        <w:keepNext w:val="0"/>
        <w:adjustRightInd w:val="0"/>
        <w:spacing w:line="610" w:lineRule="exact"/>
        <w:jc w:val="center"/>
        <w:rPr>
          <w:rFonts w:hint="eastAsia" w:ascii="黑体" w:hAnsi="黑体" w:eastAsia="黑体" w:cs="黑体"/>
          <w:sz w:val="32"/>
        </w:rPr>
      </w:pPr>
      <w:r>
        <w:rPr>
          <w:rFonts w:hint="eastAsia" w:ascii="黑体" w:hAnsi="黑体" w:eastAsia="黑体" w:cs="黑体"/>
          <w:sz w:val="32"/>
        </w:rPr>
        <w:t>第二章  总体要求</w:t>
      </w:r>
    </w:p>
    <w:p>
      <w:pPr>
        <w:spacing w:line="610" w:lineRule="exact"/>
        <w:rPr>
          <w:rFonts w:hint="eastAsia"/>
        </w:rPr>
      </w:pPr>
    </w:p>
    <w:p>
      <w:pPr>
        <w:pStyle w:val="3"/>
        <w:keepNext w:val="0"/>
        <w:adjustRightInd w:val="0"/>
        <w:spacing w:line="61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第一节  指导思想</w:t>
      </w:r>
    </w:p>
    <w:p>
      <w:pPr>
        <w:adjustRightInd w:val="0"/>
        <w:spacing w:line="610" w:lineRule="exact"/>
        <w:ind w:firstLine="640" w:firstLineChars="200"/>
        <w:rPr>
          <w:color w:val="000000"/>
          <w:szCs w:val="32"/>
        </w:rPr>
      </w:pPr>
      <w:r>
        <w:rPr>
          <w:color w:val="000000"/>
          <w:szCs w:val="32"/>
        </w:rPr>
        <w:t>以习近平新时代中国特色社会主义思想为指导，全面贯彻落实党的十九大和十九届</w:t>
      </w:r>
      <w:r>
        <w:rPr>
          <w:rFonts w:hint="eastAsia"/>
          <w:color w:val="000000"/>
          <w:szCs w:val="32"/>
        </w:rPr>
        <w:t>历次</w:t>
      </w:r>
      <w:r>
        <w:rPr>
          <w:color w:val="000000"/>
          <w:szCs w:val="32"/>
        </w:rPr>
        <w:t>全会精神，</w:t>
      </w:r>
      <w:r>
        <w:rPr>
          <w:rFonts w:hint="eastAsia"/>
          <w:color w:val="000000"/>
          <w:szCs w:val="32"/>
        </w:rPr>
        <w:t>坚持以人民为中心，立足新发展阶段，完整、准确、全面</w:t>
      </w:r>
      <w:r>
        <w:rPr>
          <w:color w:val="000000"/>
          <w:szCs w:val="32"/>
        </w:rPr>
        <w:t>贯彻新发展理念，</w:t>
      </w:r>
      <w:r>
        <w:rPr>
          <w:rFonts w:hint="eastAsia"/>
          <w:color w:val="000000"/>
          <w:szCs w:val="32"/>
        </w:rPr>
        <w:t>加快构建新发展格局，牢固树立“绿水青山就是金山银山、冰天雪地也是金山银山”的理念，坚持创新驱动发展，推动高质量发展，坚持以供给侧结构性改革为主线，统筹发展和安全，</w:t>
      </w:r>
      <w:r>
        <w:rPr>
          <w:color w:val="000000"/>
          <w:szCs w:val="32"/>
        </w:rPr>
        <w:t>围绕推动形成优势互补、</w:t>
      </w:r>
      <w:r>
        <w:rPr>
          <w:rFonts w:hint="eastAsia"/>
          <w:color w:val="000000"/>
          <w:szCs w:val="32"/>
        </w:rPr>
        <w:t>资源共享、合作共赢</w:t>
      </w:r>
      <w:r>
        <w:rPr>
          <w:color w:val="000000"/>
          <w:szCs w:val="32"/>
        </w:rPr>
        <w:t>的区域协同</w:t>
      </w:r>
      <w:r>
        <w:rPr>
          <w:rFonts w:hint="eastAsia"/>
          <w:color w:val="000000"/>
          <w:szCs w:val="32"/>
        </w:rPr>
        <w:t>发展</w:t>
      </w:r>
      <w:r>
        <w:rPr>
          <w:color w:val="000000"/>
          <w:szCs w:val="32"/>
        </w:rPr>
        <w:t>格局，</w:t>
      </w:r>
      <w:r>
        <w:rPr>
          <w:rFonts w:hint="eastAsia"/>
          <w:color w:val="000000"/>
          <w:szCs w:val="32"/>
        </w:rPr>
        <w:t>将举办重大赛事同服务全民健身结合起来，</w:t>
      </w:r>
      <w:r>
        <w:rPr>
          <w:color w:val="000000"/>
          <w:szCs w:val="32"/>
        </w:rPr>
        <w:t>统筹推进奥运场馆赛后利用和体育文化旅游融合发展</w:t>
      </w:r>
      <w:r>
        <w:rPr>
          <w:rFonts w:hint="eastAsia"/>
          <w:color w:val="000000"/>
          <w:szCs w:val="32"/>
        </w:rPr>
        <w:t>，为</w:t>
      </w:r>
      <w:r>
        <w:rPr>
          <w:color w:val="000000"/>
          <w:szCs w:val="32"/>
        </w:rPr>
        <w:t>建设</w:t>
      </w:r>
      <w:r>
        <w:rPr>
          <w:rFonts w:hint="eastAsia"/>
          <w:color w:val="000000"/>
          <w:szCs w:val="32"/>
        </w:rPr>
        <w:t>“</w:t>
      </w:r>
      <w:r>
        <w:rPr>
          <w:color w:val="000000"/>
          <w:szCs w:val="32"/>
        </w:rPr>
        <w:t>文化强国</w:t>
      </w:r>
      <w:r>
        <w:rPr>
          <w:rFonts w:hint="eastAsia"/>
          <w:color w:val="000000"/>
          <w:szCs w:val="32"/>
        </w:rPr>
        <w:t>”“</w:t>
      </w:r>
      <w:r>
        <w:rPr>
          <w:color w:val="000000"/>
          <w:szCs w:val="32"/>
        </w:rPr>
        <w:t>体育强国</w:t>
      </w:r>
      <w:r>
        <w:rPr>
          <w:rFonts w:hint="eastAsia"/>
          <w:color w:val="000000"/>
          <w:szCs w:val="32"/>
        </w:rPr>
        <w:t>”“旅游强国”贡献力量</w:t>
      </w:r>
      <w:r>
        <w:rPr>
          <w:color w:val="000000"/>
          <w:szCs w:val="32"/>
        </w:rPr>
        <w:t>。</w:t>
      </w:r>
    </w:p>
    <w:p>
      <w:pPr>
        <w:pStyle w:val="3"/>
        <w:keepNext w:val="0"/>
        <w:adjustRightInd w:val="0"/>
        <w:spacing w:line="61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第二节  基本原则</w:t>
      </w:r>
    </w:p>
    <w:p>
      <w:pPr>
        <w:adjustRightInd w:val="0"/>
        <w:spacing w:line="61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创新驱动，融合发展。坚持创新驱动发展战略，加快推进体育文化旅游领域深层次改革，促进产品业态和设施服务创新，探索资本、人才、技术等各要素融合互促新路径，形成体育文化旅游融合发展新模式。</w:t>
      </w:r>
    </w:p>
    <w:p>
      <w:pPr>
        <w:adjustRightInd w:val="0"/>
        <w:spacing w:line="61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生态优先，绿色发展。严守生态保护红线、永久基本农田、城镇开发边界三条控制线及其他空间管控底线要求，正确处理生态保护与开发利用的关系，将绿色生态、低碳环保理念贯穿建设全过程，坚持绿色发展。</w:t>
      </w:r>
    </w:p>
    <w:p>
      <w:pPr>
        <w:adjustRightInd w:val="0"/>
        <w:spacing w:line="610" w:lineRule="exact"/>
        <w:ind w:firstLine="640"/>
        <w:jc w:val="left"/>
        <w:rPr>
          <w:rFonts w:hint="eastAsia" w:ascii="仿宋_GB2312" w:hAnsi="仿宋_GB2312" w:cs="仿宋_GB2312"/>
          <w:color w:val="000000"/>
          <w:szCs w:val="32"/>
        </w:rPr>
      </w:pPr>
      <w:r>
        <w:rPr>
          <w:rFonts w:hint="eastAsia" w:ascii="仿宋_GB2312" w:hAnsi="仿宋_GB2312" w:cs="仿宋_GB2312"/>
          <w:color w:val="000000"/>
          <w:szCs w:val="32"/>
        </w:rPr>
        <w:t>开放发展，合作共赢。充分发挥市场在资源配置中的决定性作用，更好发挥政府作用，</w:t>
      </w:r>
      <w:r>
        <w:rPr>
          <w:rFonts w:ascii="仿宋_GB2312" w:hAnsi="仿宋_GB2312" w:cs="仿宋_GB2312"/>
          <w:kern w:val="0"/>
          <w:szCs w:val="32"/>
          <w:shd w:val="clear" w:color="auto" w:fill="FFFFFF"/>
          <w:lang w:bidi="ar"/>
        </w:rPr>
        <w:t>打造高水平</w:t>
      </w:r>
      <w:r>
        <w:rPr>
          <w:rFonts w:hint="eastAsia" w:ascii="仿宋_GB2312" w:hAnsi="仿宋_GB2312" w:cs="仿宋_GB2312"/>
          <w:kern w:val="0"/>
          <w:szCs w:val="32"/>
          <w:shd w:val="clear" w:color="auto" w:fill="FFFFFF"/>
          <w:lang w:bidi="ar"/>
        </w:rPr>
        <w:t>体育文化旅游对外</w:t>
      </w:r>
      <w:r>
        <w:rPr>
          <w:rFonts w:ascii="仿宋_GB2312" w:hAnsi="仿宋_GB2312" w:cs="仿宋_GB2312"/>
          <w:kern w:val="0"/>
          <w:szCs w:val="32"/>
          <w:shd w:val="clear" w:color="auto" w:fill="FFFFFF"/>
          <w:lang w:bidi="ar"/>
        </w:rPr>
        <w:t>开放平台，培育国际合作和竞争新优势，</w:t>
      </w:r>
      <w:r>
        <w:rPr>
          <w:rFonts w:hint="eastAsia" w:ascii="仿宋_GB2312" w:hAnsi="仿宋_GB2312" w:cs="仿宋_GB2312"/>
          <w:color w:val="000000"/>
          <w:szCs w:val="32"/>
        </w:rPr>
        <w:t>积极推动更高层次开放，</w:t>
      </w:r>
      <w:r>
        <w:rPr>
          <w:rFonts w:ascii="仿宋_GB2312" w:hAnsi="仿宋_GB2312" w:cs="仿宋_GB2312"/>
          <w:kern w:val="0"/>
          <w:szCs w:val="32"/>
          <w:shd w:val="clear" w:color="auto" w:fill="FFFFFF"/>
          <w:lang w:bidi="ar"/>
        </w:rPr>
        <w:t>构建互惠互利、合作共赢的开放发展新</w:t>
      </w:r>
      <w:r>
        <w:rPr>
          <w:rFonts w:hint="eastAsia" w:ascii="仿宋_GB2312" w:hAnsi="仿宋_GB2312" w:cs="仿宋_GB2312"/>
          <w:kern w:val="0"/>
          <w:szCs w:val="32"/>
          <w:shd w:val="clear" w:color="auto" w:fill="FFFFFF"/>
          <w:lang w:bidi="ar"/>
        </w:rPr>
        <w:t>局面。</w:t>
      </w:r>
    </w:p>
    <w:p>
      <w:pPr>
        <w:pStyle w:val="6"/>
        <w:adjustRightInd w:val="0"/>
        <w:spacing w:line="610" w:lineRule="exact"/>
        <w:ind w:firstLine="640" w:firstLineChars="200"/>
        <w:rPr>
          <w:rFonts w:ascii="仿宋_GB2312" w:hAnsi="仿宋_GB2312" w:cs="仿宋_GB2312"/>
          <w:sz w:val="32"/>
          <w:szCs w:val="32"/>
        </w:rPr>
      </w:pPr>
      <w:r>
        <w:rPr>
          <w:rFonts w:ascii="仿宋_GB2312" w:hAnsi="仿宋_GB2312" w:cs="仿宋_GB2312"/>
          <w:sz w:val="32"/>
          <w:szCs w:val="32"/>
          <w:lang w:val="en"/>
        </w:rPr>
        <w:t>以人为本，民生共享</w:t>
      </w:r>
      <w:r>
        <w:rPr>
          <w:rFonts w:ascii="仿宋_GB2312" w:hAnsi="仿宋_GB2312" w:cs="仿宋_GB2312"/>
          <w:sz w:val="32"/>
          <w:szCs w:val="32"/>
        </w:rPr>
        <w:t>。坚持以人民为中心的发展思想，增加优质产品和服务供给，不断保障和改善民生，提高人民群众参与程度，让发展成果更多更公平惠及人民。</w:t>
      </w:r>
    </w:p>
    <w:p>
      <w:pPr>
        <w:pStyle w:val="2"/>
        <w:adjustRightInd w:val="0"/>
        <w:spacing w:line="61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科学统筹，协同共建。融入京津冀协同发展战略，坚持</w:t>
      </w:r>
      <w:r>
        <w:rPr>
          <w:rFonts w:hint="eastAsia" w:ascii="仿宋_GB2312" w:hAnsi="仿宋_GB2312" w:eastAsia="仿宋_GB2312" w:cs="仿宋_GB2312"/>
          <w:szCs w:val="32"/>
        </w:rPr>
        <w:t>“</w:t>
      </w:r>
      <w:r>
        <w:rPr>
          <w:rFonts w:hint="eastAsia" w:ascii="仿宋_GB2312" w:hAnsi="仿宋_GB2312" w:eastAsia="仿宋_GB2312" w:cs="仿宋_GB2312"/>
          <w:color w:val="000000"/>
          <w:szCs w:val="32"/>
        </w:rPr>
        <w:t>一盘棋</w:t>
      </w:r>
      <w:r>
        <w:rPr>
          <w:rFonts w:hint="eastAsia" w:ascii="仿宋_GB2312" w:hAnsi="仿宋_GB2312" w:eastAsia="仿宋_GB2312" w:cs="仿宋_GB2312"/>
          <w:szCs w:val="32"/>
        </w:rPr>
        <w:t>”</w:t>
      </w:r>
      <w:r>
        <w:rPr>
          <w:rFonts w:hint="eastAsia" w:ascii="仿宋_GB2312" w:hAnsi="仿宋_GB2312" w:eastAsia="仿宋_GB2312" w:cs="仿宋_GB2312"/>
          <w:color w:val="000000"/>
          <w:szCs w:val="32"/>
        </w:rPr>
        <w:t>思维，发挥优势、错位发展，区域协同、部门联动，优化要素配置、产品供给和政策环境，做到一体谋划、一体实施，显著提升区域整体竞争力。</w:t>
      </w:r>
    </w:p>
    <w:p>
      <w:pPr>
        <w:pStyle w:val="3"/>
        <w:keepNext w:val="0"/>
        <w:adjustRightInd w:val="0"/>
        <w:spacing w:line="61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第三节  建设定位</w:t>
      </w:r>
    </w:p>
    <w:p>
      <w:pPr>
        <w:adjustRightInd w:val="0"/>
        <w:spacing w:line="610" w:lineRule="exact"/>
        <w:ind w:firstLine="640" w:firstLineChars="200"/>
        <w:rPr>
          <w:color w:val="000000"/>
          <w:szCs w:val="32"/>
        </w:rPr>
      </w:pPr>
      <w:r>
        <w:rPr>
          <w:color w:val="000000"/>
          <w:szCs w:val="32"/>
        </w:rPr>
        <w:t>奥运场馆赛后利用国际典范。</w:t>
      </w:r>
      <w:r>
        <w:rPr>
          <w:rFonts w:hint="eastAsia"/>
          <w:color w:val="000000"/>
          <w:szCs w:val="32"/>
        </w:rPr>
        <w:t>推动奥运场馆综合利用和低碳运行，</w:t>
      </w:r>
      <w:r>
        <w:rPr>
          <w:color w:val="000000"/>
          <w:szCs w:val="32"/>
        </w:rPr>
        <w:t>拓展奥运场馆赛后</w:t>
      </w:r>
      <w:r>
        <w:rPr>
          <w:rFonts w:hint="eastAsia"/>
          <w:color w:val="000000"/>
          <w:szCs w:val="32"/>
        </w:rPr>
        <w:t>利用</w:t>
      </w:r>
      <w:r>
        <w:rPr>
          <w:color w:val="000000"/>
          <w:szCs w:val="32"/>
        </w:rPr>
        <w:t>功能，</w:t>
      </w:r>
      <w:r>
        <w:rPr>
          <w:rFonts w:hint="eastAsia"/>
          <w:color w:val="000000"/>
          <w:szCs w:val="32"/>
        </w:rPr>
        <w:t>提高赛后利用综合效益，推进后奥运经济可持续发</w:t>
      </w:r>
      <w:r>
        <w:rPr>
          <w:color w:val="000000"/>
          <w:szCs w:val="32"/>
        </w:rPr>
        <w:t>展</w:t>
      </w:r>
      <w:r>
        <w:rPr>
          <w:rFonts w:hint="eastAsia"/>
          <w:color w:val="000000"/>
          <w:szCs w:val="32"/>
        </w:rPr>
        <w:t>，打造</w:t>
      </w:r>
      <w:r>
        <w:rPr>
          <w:color w:val="000000"/>
          <w:szCs w:val="32"/>
        </w:rPr>
        <w:t>奥运场馆赛后利用国际典范。</w:t>
      </w:r>
    </w:p>
    <w:p>
      <w:pPr>
        <w:adjustRightInd w:val="0"/>
        <w:spacing w:line="610" w:lineRule="exact"/>
        <w:ind w:firstLine="640" w:firstLineChars="200"/>
        <w:rPr>
          <w:color w:val="000000"/>
          <w:szCs w:val="32"/>
        </w:rPr>
      </w:pPr>
      <w:r>
        <w:rPr>
          <w:color w:val="000000"/>
          <w:szCs w:val="32"/>
        </w:rPr>
        <w:t>国际冰雪运动与休闲旅游胜地。依托奥运品牌国际影响力，充分利用</w:t>
      </w:r>
      <w:r>
        <w:rPr>
          <w:rFonts w:hint="eastAsia"/>
          <w:color w:val="000000"/>
          <w:szCs w:val="32"/>
        </w:rPr>
        <w:t>奥运</w:t>
      </w:r>
      <w:r>
        <w:rPr>
          <w:color w:val="000000"/>
          <w:szCs w:val="32"/>
        </w:rPr>
        <w:t>遗产，整合区域优势资源，大力发展后奥运经济，</w:t>
      </w:r>
      <w:r>
        <w:rPr>
          <w:rFonts w:hint="eastAsia"/>
          <w:color w:val="000000"/>
          <w:szCs w:val="32"/>
        </w:rPr>
        <w:t>开发</w:t>
      </w:r>
      <w:r>
        <w:rPr>
          <w:color w:val="000000"/>
          <w:szCs w:val="32"/>
        </w:rPr>
        <w:t>一批具有国际品质的冰雪运动和休闲度假产品，打造具有</w:t>
      </w:r>
      <w:r>
        <w:rPr>
          <w:rFonts w:hint="eastAsia"/>
          <w:color w:val="000000"/>
          <w:szCs w:val="32"/>
        </w:rPr>
        <w:t>世界</w:t>
      </w:r>
      <w:r>
        <w:rPr>
          <w:color w:val="000000"/>
          <w:szCs w:val="32"/>
        </w:rPr>
        <w:t>影响力的</w:t>
      </w:r>
      <w:r>
        <w:rPr>
          <w:rFonts w:hint="eastAsia"/>
          <w:color w:val="000000"/>
          <w:szCs w:val="32"/>
        </w:rPr>
        <w:t>国际</w:t>
      </w:r>
      <w:r>
        <w:rPr>
          <w:color w:val="000000"/>
          <w:szCs w:val="32"/>
        </w:rPr>
        <w:t>冰雪运动与休闲旅游胜地。</w:t>
      </w:r>
    </w:p>
    <w:p>
      <w:pPr>
        <w:adjustRightInd w:val="0"/>
        <w:snapToGrid w:val="0"/>
        <w:spacing w:line="610" w:lineRule="exact"/>
        <w:ind w:firstLine="640" w:firstLineChars="200"/>
        <w:rPr>
          <w:color w:val="000000"/>
          <w:szCs w:val="32"/>
        </w:rPr>
      </w:pPr>
      <w:r>
        <w:rPr>
          <w:color w:val="000000"/>
          <w:szCs w:val="32"/>
        </w:rPr>
        <w:t>全民健身</w:t>
      </w:r>
      <w:r>
        <w:rPr>
          <w:color w:val="000000"/>
          <w:szCs w:val="32"/>
          <w:lang w:val="en"/>
        </w:rPr>
        <w:t>公共服务体系建设</w:t>
      </w:r>
      <w:r>
        <w:rPr>
          <w:color w:val="000000"/>
          <w:szCs w:val="32"/>
        </w:rPr>
        <w:t>示范区。以奥运场馆赛后利用为重点，大力发展全民健身运动，推动建设多元运动休闲空间，促进大众健身场馆设施建设，举办高质量赛</w:t>
      </w:r>
      <w:r>
        <w:rPr>
          <w:rFonts w:hint="eastAsia"/>
          <w:color w:val="000000"/>
          <w:szCs w:val="32"/>
        </w:rPr>
        <w:t>事</w:t>
      </w:r>
      <w:r>
        <w:rPr>
          <w:color w:val="000000"/>
          <w:szCs w:val="32"/>
        </w:rPr>
        <w:t>活动，满足人民群众健身需求，打造全民健身</w:t>
      </w:r>
      <w:r>
        <w:rPr>
          <w:color w:val="000000"/>
          <w:szCs w:val="32"/>
          <w:lang w:val="en"/>
        </w:rPr>
        <w:t>公共服务体系建设</w:t>
      </w:r>
      <w:r>
        <w:rPr>
          <w:color w:val="000000"/>
          <w:szCs w:val="32"/>
        </w:rPr>
        <w:t>示范区。</w:t>
      </w:r>
    </w:p>
    <w:p>
      <w:pPr>
        <w:adjustRightInd w:val="0"/>
        <w:snapToGrid w:val="0"/>
        <w:spacing w:line="620" w:lineRule="exact"/>
        <w:ind w:firstLine="640" w:firstLineChars="200"/>
        <w:rPr>
          <w:color w:val="000000"/>
          <w:szCs w:val="32"/>
        </w:rPr>
      </w:pPr>
      <w:r>
        <w:rPr>
          <w:color w:val="000000"/>
          <w:szCs w:val="32"/>
        </w:rPr>
        <w:t>体育文化旅游融合发展样板。通过资源整合与产业融合，</w:t>
      </w:r>
      <w:r>
        <w:rPr>
          <w:rFonts w:hint="eastAsia"/>
          <w:color w:val="000000"/>
          <w:szCs w:val="32"/>
        </w:rPr>
        <w:t>打造</w:t>
      </w:r>
      <w:r>
        <w:rPr>
          <w:color w:val="000000"/>
          <w:szCs w:val="32"/>
        </w:rPr>
        <w:t>一批特色鲜明、影响广泛的体育赛事品牌、旅游品牌和主题文</w:t>
      </w:r>
      <w:r>
        <w:rPr>
          <w:color w:val="000000"/>
          <w:spacing w:val="-6"/>
          <w:szCs w:val="32"/>
        </w:rPr>
        <w:t>化名片，</w:t>
      </w:r>
      <w:r>
        <w:rPr>
          <w:rFonts w:hint="eastAsia"/>
          <w:color w:val="000000"/>
          <w:spacing w:val="-6"/>
          <w:szCs w:val="32"/>
        </w:rPr>
        <w:t>培育</w:t>
      </w:r>
      <w:r>
        <w:rPr>
          <w:color w:val="000000"/>
          <w:spacing w:val="-6"/>
          <w:szCs w:val="32"/>
        </w:rPr>
        <w:t>一批产业深度融合、链条相互嵌入</w:t>
      </w:r>
      <w:r>
        <w:rPr>
          <w:rFonts w:hint="eastAsia"/>
          <w:color w:val="000000"/>
          <w:spacing w:val="-6"/>
          <w:szCs w:val="32"/>
        </w:rPr>
        <w:t>、绿色低碳可持</w:t>
      </w:r>
      <w:r>
        <w:rPr>
          <w:rFonts w:hint="eastAsia"/>
          <w:color w:val="000000"/>
          <w:szCs w:val="32"/>
        </w:rPr>
        <w:t>续</w:t>
      </w:r>
      <w:r>
        <w:rPr>
          <w:color w:val="000000"/>
          <w:szCs w:val="32"/>
        </w:rPr>
        <w:t>的业态和载体，促进消费升级，打造体育文化旅游融合发展样板。</w:t>
      </w:r>
    </w:p>
    <w:p>
      <w:pPr>
        <w:pStyle w:val="3"/>
        <w:keepNext w:val="0"/>
        <w:adjustRightInd w:val="0"/>
        <w:snapToGrid w:val="0"/>
        <w:spacing w:line="62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第四节  建设目标</w:t>
      </w:r>
    </w:p>
    <w:p>
      <w:pPr>
        <w:adjustRightInd w:val="0"/>
        <w:snapToGrid w:val="0"/>
        <w:spacing w:line="62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到2025年，区域体育文化旅游产业布局、产品供给及高质量产业发展体系初步形成。奥运场馆赛后综合利用和低碳运行成效明显；建成生态环境优美、公共服务优质、交通便捷智能，与人民美好生活需求相匹配的高质量体育文化旅游服务体系；体育文化旅游产业规模不断壮大，产业综合效应更加凸显。</w:t>
      </w:r>
    </w:p>
    <w:p>
      <w:pPr>
        <w:adjustRightInd w:val="0"/>
        <w:snapToGrid w:val="0"/>
        <w:spacing w:line="620" w:lineRule="exact"/>
        <w:ind w:firstLine="640" w:firstLineChars="200"/>
        <w:rPr>
          <w:rFonts w:hint="eastAsia" w:ascii="仿宋_GB2312" w:hAnsi="仿宋_GB2312" w:cs="仿宋_GB2312"/>
          <w:color w:val="000000"/>
          <w:spacing w:val="6"/>
          <w:szCs w:val="32"/>
        </w:rPr>
      </w:pPr>
      <w:r>
        <w:rPr>
          <w:rFonts w:hint="eastAsia" w:ascii="仿宋_GB2312" w:hAnsi="仿宋_GB2312" w:cs="仿宋_GB2312"/>
          <w:color w:val="000000"/>
          <w:szCs w:val="32"/>
        </w:rPr>
        <w:t>到2035年，区域体育文化旅游产业布局、产品供给及高质量产业发展体系全面形成。区域品牌知名度、影响力和竞争力大幅提升，综合效益显著，成为奥运场馆赛后利用国际典范</w:t>
      </w:r>
      <w:r>
        <w:rPr>
          <w:rFonts w:hint="eastAsia" w:ascii="仿宋_GB2312" w:hAnsi="仿宋_GB2312" w:cs="仿宋_GB2312"/>
          <w:color w:val="000000"/>
          <w:spacing w:val="6"/>
          <w:szCs w:val="32"/>
        </w:rPr>
        <w:t>、国际冰雪运动与休闲旅游胜地、全民健身公共服务体系建设示范区和体育文化旅游融合发展样板。</w:t>
      </w:r>
    </w:p>
    <w:p>
      <w:pPr>
        <w:pStyle w:val="3"/>
        <w:keepNext w:val="0"/>
        <w:adjustRightInd w:val="0"/>
        <w:spacing w:line="600" w:lineRule="exact"/>
        <w:jc w:val="center"/>
        <w:rPr>
          <w:rFonts w:ascii="黑体" w:hAnsi="黑体" w:eastAsia="黑体" w:cs="黑体"/>
          <w:sz w:val="32"/>
        </w:rPr>
      </w:pPr>
      <w:bookmarkStart w:id="22" w:name="_Toc11991"/>
      <w:bookmarkStart w:id="23" w:name="_Toc2036522482"/>
      <w:bookmarkStart w:id="24" w:name="_Toc3273"/>
      <w:bookmarkStart w:id="25" w:name="_Toc1011181060"/>
      <w:bookmarkStart w:id="26" w:name="_Toc238280926"/>
      <w:bookmarkStart w:id="27" w:name="_Toc715126063"/>
      <w:bookmarkStart w:id="28" w:name="_Toc1756662904"/>
      <w:bookmarkStart w:id="29" w:name="_Toc1495055501"/>
      <w:bookmarkStart w:id="30" w:name="_Toc82420797"/>
      <w:bookmarkStart w:id="31" w:name="_Toc5954"/>
      <w:bookmarkStart w:id="32" w:name="_Toc803695660"/>
      <w:bookmarkStart w:id="33" w:name="_Toc482627720"/>
      <w:bookmarkStart w:id="34" w:name="_Toc81986814"/>
      <w:r>
        <w:rPr>
          <w:rFonts w:hint="eastAsia" w:ascii="黑体" w:hAnsi="黑体" w:eastAsia="黑体" w:cs="黑体"/>
          <w:sz w:val="32"/>
        </w:rPr>
        <w:t>第三章  空间布局</w:t>
      </w:r>
    </w:p>
    <w:p>
      <w:pPr>
        <w:pStyle w:val="3"/>
        <w:keepNext w:val="0"/>
        <w:adjustRightInd w:val="0"/>
        <w:spacing w:line="600" w:lineRule="exact"/>
        <w:jc w:val="center"/>
        <w:rPr>
          <w:rFonts w:hint="eastAsia" w:ascii="黑体" w:hAnsi="黑体" w:eastAsia="黑体" w:cs="黑体"/>
          <w:sz w:val="32"/>
        </w:rPr>
      </w:pP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第一节  一轴串联</w:t>
      </w:r>
    </w:p>
    <w:p>
      <w:pPr>
        <w:adjustRightInd w:val="0"/>
        <w:spacing w:line="600" w:lineRule="exact"/>
        <w:ind w:firstLine="640" w:firstLineChars="200"/>
      </w:pPr>
      <w:r>
        <w:rPr>
          <w:szCs w:val="32"/>
        </w:rPr>
        <w:t>以</w:t>
      </w:r>
      <w:r>
        <w:rPr>
          <w:color w:val="000000"/>
          <w:szCs w:val="32"/>
        </w:rPr>
        <w:t>京礼</w:t>
      </w:r>
      <w:r>
        <w:rPr>
          <w:rFonts w:hint="eastAsia"/>
          <w:color w:val="000000"/>
          <w:szCs w:val="32"/>
        </w:rPr>
        <w:t>高速</w:t>
      </w:r>
      <w:r>
        <w:rPr>
          <w:color w:val="000000"/>
          <w:szCs w:val="32"/>
        </w:rPr>
        <w:t>、京</w:t>
      </w:r>
      <w:r>
        <w:rPr>
          <w:color w:val="000000"/>
          <w:spacing w:val="6"/>
          <w:szCs w:val="32"/>
        </w:rPr>
        <w:t>藏</w:t>
      </w:r>
      <w:r>
        <w:rPr>
          <w:rFonts w:hint="eastAsia"/>
          <w:color w:val="000000"/>
          <w:spacing w:val="6"/>
          <w:szCs w:val="32"/>
        </w:rPr>
        <w:t>高速</w:t>
      </w:r>
      <w:r>
        <w:rPr>
          <w:color w:val="000000"/>
          <w:spacing w:val="6"/>
          <w:szCs w:val="32"/>
        </w:rPr>
        <w:t>、京新</w:t>
      </w:r>
      <w:r>
        <w:rPr>
          <w:szCs w:val="32"/>
        </w:rPr>
        <w:t>高速</w:t>
      </w:r>
      <w:r>
        <w:rPr>
          <w:rFonts w:hint="eastAsia"/>
          <w:szCs w:val="32"/>
        </w:rPr>
        <w:t>和</w:t>
      </w:r>
      <w:r>
        <w:rPr>
          <w:szCs w:val="32"/>
        </w:rPr>
        <w:t>京张高铁等主要交通干线为京张体育文化旅游带</w:t>
      </w:r>
      <w:r>
        <w:rPr>
          <w:rFonts w:hint="eastAsia"/>
          <w:szCs w:val="32"/>
        </w:rPr>
        <w:t>建设</w:t>
      </w:r>
      <w:r>
        <w:rPr>
          <w:szCs w:val="32"/>
        </w:rPr>
        <w:t>发展主轴，发挥交通大动脉的带动功能，依托沿线体育文化旅游资源，通过多线路整合及廊道建设，优化轴线产业布局，实现两地经济互动，拓展体育文化旅游融合发展空间</w:t>
      </w:r>
      <w:r>
        <w:rPr>
          <w:rFonts w:hint="eastAsia"/>
          <w:szCs w:val="32"/>
        </w:rPr>
        <w:t>，</w:t>
      </w:r>
      <w:r>
        <w:rPr>
          <w:szCs w:val="32"/>
        </w:rPr>
        <w:t>构建集交通、生态、体育、文化、</w:t>
      </w:r>
      <w:r>
        <w:rPr>
          <w:rFonts w:hint="eastAsia"/>
          <w:szCs w:val="32"/>
        </w:rPr>
        <w:t>旅游</w:t>
      </w:r>
      <w:r>
        <w:rPr>
          <w:szCs w:val="32"/>
        </w:rPr>
        <w:t>、科技等相互协调的联动发展轴。</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第二节  三核引领</w:t>
      </w:r>
    </w:p>
    <w:p>
      <w:pPr>
        <w:adjustRightInd w:val="0"/>
        <w:spacing w:line="600" w:lineRule="exact"/>
        <w:ind w:firstLine="640" w:firstLineChars="200"/>
        <w:rPr>
          <w:rFonts w:hint="eastAsia"/>
          <w:szCs w:val="32"/>
        </w:rPr>
      </w:pPr>
      <w:r>
        <w:rPr>
          <w:szCs w:val="32"/>
        </w:rPr>
        <w:t>奥运遗产</w:t>
      </w:r>
      <w:r>
        <w:rPr>
          <w:rFonts w:hint="eastAsia"/>
          <w:szCs w:val="32"/>
        </w:rPr>
        <w:t>体育</w:t>
      </w:r>
      <w:r>
        <w:rPr>
          <w:szCs w:val="32"/>
        </w:rPr>
        <w:t>文化旅游发展核。以朝阳区北京奥林匹克公园和石景山区</w:t>
      </w:r>
      <w:r>
        <w:rPr>
          <w:color w:val="000000"/>
          <w:szCs w:val="32"/>
        </w:rPr>
        <w:t>新首钢</w:t>
      </w:r>
      <w:r>
        <w:rPr>
          <w:rFonts w:hint="eastAsia"/>
          <w:color w:val="000000"/>
          <w:szCs w:val="32"/>
        </w:rPr>
        <w:t>地区</w:t>
      </w:r>
      <w:r>
        <w:rPr>
          <w:szCs w:val="32"/>
        </w:rPr>
        <w:t>为</w:t>
      </w:r>
      <w:r>
        <w:rPr>
          <w:rFonts w:hint="eastAsia"/>
          <w:szCs w:val="32"/>
        </w:rPr>
        <w:t>核心</w:t>
      </w:r>
      <w:r>
        <w:rPr>
          <w:szCs w:val="32"/>
        </w:rPr>
        <w:t>，充分发挥奥运遗产品牌影响力，着力提升国际体育文化旅游交流服务能力</w:t>
      </w:r>
      <w:r>
        <w:rPr>
          <w:rFonts w:hint="eastAsia"/>
          <w:szCs w:val="32"/>
        </w:rPr>
        <w:t>，加快建设体育文化旅游融合发展示范区。以北京奥林匹克公园为主要承载区，与北京中轴线联动发展，实施双奥场馆赛后再利用工程，按照“国际交往联络窗口、世界文化交流平台、国家体育休闲中心”三大功能定位，推动体育、文化、旅游、生态、会展、商务、科技等业态融合发展。</w:t>
      </w:r>
      <w:r>
        <w:rPr>
          <w:rFonts w:hint="eastAsia"/>
          <w:color w:val="000000"/>
          <w:szCs w:val="32"/>
        </w:rPr>
        <w:t>新首钢地区</w:t>
      </w:r>
      <w:r>
        <w:rPr>
          <w:rFonts w:hint="eastAsia"/>
          <w:szCs w:val="32"/>
        </w:rPr>
        <w:t>利用滑雪大跳台等冬奥场馆和会展设施，发展冰雪休闲、竞技表演、大众体育等业态，开展一批世界级滑雪、极限运动等体育赛事，举办中国数字冰雪运动会等活动，打造后工业文化体育创意基地。</w:t>
      </w:r>
    </w:p>
    <w:p>
      <w:pPr>
        <w:adjustRightInd w:val="0"/>
        <w:spacing w:line="600" w:lineRule="exact"/>
        <w:ind w:firstLine="640" w:firstLineChars="200"/>
        <w:rPr>
          <w:szCs w:val="32"/>
        </w:rPr>
      </w:pPr>
      <w:r>
        <w:rPr>
          <w:szCs w:val="32"/>
        </w:rPr>
        <w:t>延庆体育文化旅游发展核。以延庆奥林匹克园区为核心，提升区域赛事服务整体水平和场馆使用效率，积极推进奥运场馆赛后利用，突出</w:t>
      </w:r>
      <w:r>
        <w:rPr>
          <w:rFonts w:hint="eastAsia"/>
          <w:szCs w:val="32"/>
        </w:rPr>
        <w:t>国家高山滑雪中心和国家雪车雪橇中心等场地特色</w:t>
      </w:r>
      <w:r>
        <w:rPr>
          <w:rFonts w:hint="eastAsia" w:ascii="仿宋_GB2312" w:hAnsi="仿宋_GB2312" w:cs="仿宋_GB2312"/>
          <w:szCs w:val="32"/>
        </w:rPr>
        <w:t>，发挥北京冰上项目训练基地资源优势</w:t>
      </w:r>
      <w:r>
        <w:rPr>
          <w:szCs w:val="32"/>
        </w:rPr>
        <w:t>，整合提升滑雪基础设施，打造国际高水平赛事基地、国家体育训练基地、全教学智能雪场试验基地、国家级滑雪旅游度假地，高水平建设国际滑雪度假旅游胜地。</w:t>
      </w:r>
    </w:p>
    <w:p>
      <w:pPr>
        <w:adjustRightInd w:val="0"/>
        <w:spacing w:line="600" w:lineRule="exact"/>
        <w:ind w:firstLine="640" w:firstLineChars="200"/>
        <w:rPr>
          <w:szCs w:val="32"/>
        </w:rPr>
      </w:pPr>
      <w:r>
        <w:rPr>
          <w:szCs w:val="32"/>
        </w:rPr>
        <w:t>张家口体育文化旅游发展核。以张家口市中心城区和崇礼区为</w:t>
      </w:r>
      <w:r>
        <w:rPr>
          <w:rFonts w:hint="eastAsia"/>
          <w:szCs w:val="32"/>
        </w:rPr>
        <w:t>核心</w:t>
      </w:r>
      <w:r>
        <w:rPr>
          <w:szCs w:val="32"/>
        </w:rPr>
        <w:t>，深入挖掘张家口历史文化，大力推进长城国家文化公园（大境门段）等重点项目建设；</w:t>
      </w:r>
      <w:r>
        <w:rPr>
          <w:rFonts w:hint="eastAsia"/>
          <w:szCs w:val="32"/>
        </w:rPr>
        <w:t>增</w:t>
      </w:r>
      <w:r>
        <w:rPr>
          <w:szCs w:val="32"/>
        </w:rPr>
        <w:t>强赛事运动配套服务功能，推动体育文化旅游产业集聚发展。完善崇礼国家级旅游度假区和七大滑雪场建设，科学推动奥运场馆可持续利用，集中发展高端赛事、山地户外运动、康养旅居、</w:t>
      </w:r>
      <w:r>
        <w:rPr>
          <w:rFonts w:hint="eastAsia"/>
          <w:szCs w:val="32"/>
        </w:rPr>
        <w:t>休闲度假</w:t>
      </w:r>
      <w:r>
        <w:rPr>
          <w:szCs w:val="32"/>
        </w:rPr>
        <w:t>、演艺文创、主题游乐、会议会展、夜间消费等全时全季多业态产品，打造</w:t>
      </w:r>
      <w:r>
        <w:rPr>
          <w:rFonts w:hint="eastAsia"/>
          <w:szCs w:val="32"/>
        </w:rPr>
        <w:t>国内避暑度假</w:t>
      </w:r>
      <w:r>
        <w:rPr>
          <w:szCs w:val="32"/>
        </w:rPr>
        <w:t>胜地</w:t>
      </w:r>
      <w:r>
        <w:rPr>
          <w:rFonts w:hint="eastAsia"/>
          <w:szCs w:val="32"/>
        </w:rPr>
        <w:t>和世界知名滑雪旅游胜地</w:t>
      </w:r>
      <w:r>
        <w:rPr>
          <w:szCs w:val="32"/>
        </w:rPr>
        <w:t>。</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第三节  六区联动</w:t>
      </w:r>
    </w:p>
    <w:p>
      <w:pPr>
        <w:adjustRightInd w:val="0"/>
        <w:spacing w:line="60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szCs w:val="32"/>
        </w:rPr>
        <w:t>“</w:t>
      </w:r>
      <w:r>
        <w:rPr>
          <w:rFonts w:hint="eastAsia" w:ascii="仿宋_GB2312" w:hAnsi="仿宋_GB2312" w:cs="仿宋_GB2312"/>
          <w:color w:val="000000"/>
          <w:szCs w:val="32"/>
        </w:rPr>
        <w:t>双奥</w:t>
      </w:r>
      <w:r>
        <w:rPr>
          <w:rFonts w:hint="eastAsia" w:ascii="仿宋_GB2312" w:hAnsi="仿宋_GB2312" w:cs="仿宋_GB2312"/>
          <w:szCs w:val="32"/>
        </w:rPr>
        <w:t>”</w:t>
      </w:r>
      <w:r>
        <w:rPr>
          <w:rFonts w:hint="eastAsia" w:ascii="仿宋_GB2312" w:hAnsi="仿宋_GB2312" w:cs="仿宋_GB2312"/>
          <w:color w:val="000000"/>
          <w:szCs w:val="32"/>
        </w:rPr>
        <w:t>之城展示区。包括朝阳区、东城区和西城区。深入挖掘首都文化内涵，依托北京中轴线中段和北段，充分展示首都文化休闲功能，彰显</w:t>
      </w:r>
      <w:r>
        <w:rPr>
          <w:rFonts w:hint="eastAsia" w:ascii="仿宋_GB2312" w:hAnsi="仿宋_GB2312" w:cs="仿宋_GB2312"/>
          <w:szCs w:val="32"/>
        </w:rPr>
        <w:t>“</w:t>
      </w:r>
      <w:r>
        <w:rPr>
          <w:rFonts w:hint="eastAsia" w:ascii="仿宋_GB2312" w:hAnsi="仿宋_GB2312" w:cs="仿宋_GB2312"/>
          <w:color w:val="000000"/>
          <w:szCs w:val="32"/>
        </w:rPr>
        <w:t>双奥</w:t>
      </w:r>
      <w:r>
        <w:rPr>
          <w:rFonts w:hint="eastAsia" w:ascii="仿宋_GB2312" w:hAnsi="仿宋_GB2312" w:cs="仿宋_GB2312"/>
          <w:szCs w:val="32"/>
        </w:rPr>
        <w:t>”</w:t>
      </w:r>
      <w:r>
        <w:rPr>
          <w:rFonts w:hint="eastAsia" w:ascii="仿宋_GB2312" w:hAnsi="仿宋_GB2312" w:cs="仿宋_GB2312"/>
          <w:color w:val="000000"/>
          <w:szCs w:val="32"/>
        </w:rPr>
        <w:t>遗产特色，着力提升</w:t>
      </w:r>
      <w:r>
        <w:rPr>
          <w:rFonts w:hint="eastAsia" w:ascii="仿宋_GB2312" w:hAnsi="仿宋_GB2312" w:cs="仿宋_GB2312"/>
          <w:szCs w:val="32"/>
        </w:rPr>
        <w:t>“</w:t>
      </w:r>
      <w:r>
        <w:rPr>
          <w:rFonts w:hint="eastAsia" w:ascii="仿宋_GB2312" w:hAnsi="仿宋_GB2312" w:cs="仿宋_GB2312"/>
          <w:color w:val="000000"/>
          <w:szCs w:val="32"/>
        </w:rPr>
        <w:t>双奥之城</w:t>
      </w:r>
      <w:r>
        <w:rPr>
          <w:rFonts w:hint="eastAsia" w:ascii="仿宋_GB2312" w:hAnsi="仿宋_GB2312" w:cs="仿宋_GB2312"/>
          <w:szCs w:val="32"/>
        </w:rPr>
        <w:t>”</w:t>
      </w:r>
      <w:r>
        <w:rPr>
          <w:rFonts w:hint="eastAsia" w:ascii="仿宋_GB2312" w:hAnsi="仿宋_GB2312" w:cs="仿宋_GB2312"/>
          <w:color w:val="000000"/>
          <w:szCs w:val="32"/>
        </w:rPr>
        <w:t>整体形象。</w:t>
      </w:r>
    </w:p>
    <w:p>
      <w:pPr>
        <w:adjustRightInd w:val="0"/>
        <w:spacing w:line="600" w:lineRule="exact"/>
        <w:ind w:firstLine="640" w:firstLineChars="200"/>
        <w:rPr>
          <w:rFonts w:hint="eastAsia" w:ascii="仿宋_GB2312" w:hAnsi="仿宋_GB2312" w:cs="仿宋_GB2312"/>
          <w:szCs w:val="32"/>
        </w:rPr>
      </w:pPr>
      <w:r>
        <w:rPr>
          <w:rFonts w:hint="eastAsia" w:ascii="仿宋_GB2312" w:hAnsi="仿宋_GB2312" w:cs="仿宋_GB2312"/>
          <w:color w:val="000000"/>
          <w:szCs w:val="32"/>
        </w:rPr>
        <w:t>城市活力时尚区。包括石景山区、海淀区南部。以</w:t>
      </w:r>
      <w:r>
        <w:rPr>
          <w:rFonts w:hint="eastAsia" w:ascii="仿宋_GB2312" w:hAnsi="仿宋_GB2312" w:cs="仿宋_GB2312"/>
          <w:szCs w:val="32"/>
        </w:rPr>
        <w:t>首钢赛事场馆</w:t>
      </w:r>
      <w:r>
        <w:rPr>
          <w:rFonts w:hint="eastAsia" w:ascii="仿宋_GB2312" w:hAnsi="仿宋_GB2312" w:cs="仿宋_GB2312"/>
          <w:color w:val="000000"/>
          <w:szCs w:val="32"/>
        </w:rPr>
        <w:t>和五棵松体育中心为核心，做好工业遗产保护利用和奥运场馆可持续利用，</w:t>
      </w:r>
      <w:r>
        <w:rPr>
          <w:rFonts w:hint="eastAsia" w:ascii="仿宋_GB2312" w:hAnsi="仿宋_GB2312" w:cs="仿宋_GB2312"/>
          <w:szCs w:val="32"/>
        </w:rPr>
        <w:t>有效推进体育与科技、文化、商务等融合发展，拓展体育健身消费，</w:t>
      </w:r>
      <w:r>
        <w:rPr>
          <w:rFonts w:hint="eastAsia" w:ascii="仿宋_GB2312" w:hAnsi="仿宋_GB2312" w:cs="仿宋_GB2312"/>
          <w:color w:val="000000"/>
          <w:szCs w:val="32"/>
        </w:rPr>
        <w:t>打造城市活力中心，建设奥林匹克运动推动城市发展的典范。</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体育科技创新区。包括海淀区北部、延庆区中部和南部、昌平区中部和南部。以中关村延庆园体育科技创新园为核心，整合海淀科技优势和昌平美丽健康产业优势，加快发展高端服务业，提供体育与旅游、文化、科技、康养相融合的多元化服务，创新体育文化旅游融合发展模式。</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生态休闲发展区。包括延庆区东部、西部和北部，宣化区、下花园区、怀来县、涿鹿县、赤城县。依托北京世园公园、延庆世界地质公园、世界葡萄博览园、野鸭湖国家湿地公园、龙庆峡、玉渡山、延怀河谷葡萄康养旅游区、赤城温泉等资源，推动运动拓展、现代园艺、葡萄酒生产等与其它相关产业融合发展，丰富温泉康养度假业态类型，努力建成北方旅居康养目的地、世界葡萄酒品游胜地。</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长城文化体验区。包括昌平区北部、延庆区南部、桥东区、桥西区、宣化区、万全区、崇礼区、怀来县、涿鹿县、赤城县等长城沿线地区。依托长城国家文化公园建设，以区域内长城及其所处自然环境为核心，加强整体性、系统性保护展示，全面推进长城文物和文化资源保护传承利用，丰富长城文化旅游产品，传承弘扬长城精神和长城文化。</w:t>
      </w:r>
    </w:p>
    <w:p>
      <w:pPr>
        <w:adjustRightInd w:val="0"/>
        <w:spacing w:line="600" w:lineRule="exact"/>
        <w:ind w:firstLine="640" w:firstLineChars="200"/>
        <w:rPr>
          <w:rFonts w:hint="eastAsia" w:ascii="仿宋_GB2312" w:hAnsi="仿宋_GB2312" w:cs="仿宋_GB2312"/>
          <w:szCs w:val="32"/>
        </w:rPr>
      </w:pPr>
      <w:r>
        <w:rPr>
          <w:rFonts w:hint="eastAsia" w:ascii="仿宋_GB2312" w:hAnsi="仿宋_GB2312" w:cs="仿宋_GB2312"/>
          <w:color w:val="000000"/>
          <w:szCs w:val="32"/>
        </w:rPr>
        <w:t>草原生态运动区。包括张北县，与沽源县、康保县、尚义县、察北管理区、塞北管理区联动发展。充分发挥草原天路品牌影响力，以张北中都草原、沽源湿地草原、康保生态草原、尚义运动草原、河北黄土湾国家草原自然公园、塞北草原公园、白河体育运动休闲区为支撑，大力发展草原运动、自驾车房车旅游、低空旅游、避暑度假等业态。</w:t>
      </w:r>
      <w:bookmarkEnd w:id="22"/>
      <w:bookmarkEnd w:id="23"/>
      <w:bookmarkEnd w:id="24"/>
      <w:bookmarkEnd w:id="25"/>
      <w:bookmarkEnd w:id="26"/>
      <w:bookmarkEnd w:id="27"/>
      <w:bookmarkEnd w:id="28"/>
      <w:bookmarkEnd w:id="29"/>
      <w:bookmarkEnd w:id="30"/>
      <w:bookmarkEnd w:id="31"/>
      <w:bookmarkEnd w:id="32"/>
      <w:bookmarkEnd w:id="33"/>
      <w:bookmarkStart w:id="35" w:name="_Toc1674826487"/>
      <w:bookmarkStart w:id="36" w:name="_Toc677658626"/>
      <w:bookmarkStart w:id="37" w:name="_Toc1682910016"/>
      <w:bookmarkStart w:id="38" w:name="_Toc25240"/>
      <w:bookmarkStart w:id="39" w:name="_Toc543648176"/>
    </w:p>
    <w:p>
      <w:pPr>
        <w:pStyle w:val="3"/>
        <w:keepNext w:val="0"/>
        <w:adjustRightInd w:val="0"/>
        <w:spacing w:line="600" w:lineRule="exact"/>
        <w:rPr>
          <w:rFonts w:hint="eastAsia"/>
          <w:sz w:val="32"/>
        </w:rPr>
      </w:pPr>
      <w:bookmarkStart w:id="40" w:name="_Toc824287904"/>
      <w:bookmarkStart w:id="41" w:name="_Toc1279851856"/>
      <w:bookmarkStart w:id="42" w:name="_Toc3406656"/>
      <w:bookmarkStart w:id="43" w:name="_Toc17741"/>
      <w:bookmarkStart w:id="44" w:name="_Toc1921614856"/>
      <w:bookmarkStart w:id="45" w:name="_Toc11099"/>
    </w:p>
    <w:p>
      <w:pPr>
        <w:pStyle w:val="3"/>
        <w:keepNext w:val="0"/>
        <w:adjustRightInd w:val="0"/>
        <w:spacing w:line="600" w:lineRule="exact"/>
        <w:jc w:val="center"/>
        <w:rPr>
          <w:rFonts w:hint="eastAsia" w:ascii="黑体" w:hAnsi="黑体" w:eastAsia="黑体" w:cs="黑体"/>
          <w:sz w:val="32"/>
        </w:rPr>
      </w:pPr>
      <w:r>
        <w:rPr>
          <w:rFonts w:hint="eastAsia" w:ascii="黑体" w:hAnsi="黑体" w:eastAsia="黑体" w:cs="黑体"/>
          <w:sz w:val="32"/>
        </w:rPr>
        <w:t>第四章  加强奥运场馆赛后利用</w:t>
      </w:r>
    </w:p>
    <w:p>
      <w:pPr>
        <w:pStyle w:val="3"/>
        <w:keepNext w:val="0"/>
        <w:adjustRightInd w:val="0"/>
        <w:spacing w:line="600" w:lineRule="exact"/>
        <w:jc w:val="center"/>
        <w:rPr>
          <w:rFonts w:hint="eastAsia" w:ascii="黑体" w:hAnsi="黑体" w:eastAsia="黑体" w:cs="黑体"/>
          <w:sz w:val="32"/>
        </w:rPr>
      </w:pP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第一节  打造赛事会展集聚地</w:t>
      </w:r>
    </w:p>
    <w:p>
      <w:pPr>
        <w:adjustRightInd w:val="0"/>
        <w:spacing w:line="600" w:lineRule="exact"/>
        <w:ind w:firstLine="640" w:firstLineChars="200"/>
        <w:rPr>
          <w:szCs w:val="32"/>
        </w:rPr>
      </w:pPr>
      <w:r>
        <w:rPr>
          <w:color w:val="000000"/>
          <w:szCs w:val="32"/>
        </w:rPr>
        <w:t>打造重要赛事活动集聚地。</w:t>
      </w:r>
      <w:r>
        <w:rPr>
          <w:szCs w:val="32"/>
        </w:rPr>
        <w:t>提升赛</w:t>
      </w:r>
      <w:r>
        <w:rPr>
          <w:rFonts w:hint="eastAsia"/>
          <w:szCs w:val="32"/>
        </w:rPr>
        <w:t>事活动</w:t>
      </w:r>
      <w:r>
        <w:rPr>
          <w:szCs w:val="32"/>
        </w:rPr>
        <w:t>举办和服务水平，推动奥运场馆承接国内外各级各类冰雪竞技赛事，着力打造服务全国、辐射世界的顶级赛事集聚地。支持开展单板滑雪、空中技巧等具有较强观赏性的精品冰雪竞演活动，积极引入电子竞技、竞赛展演、时尚运动等特色赛事展会，推动品牌赛事多元化发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2"/>
              <w:adjustRightInd w:val="0"/>
              <w:spacing w:line="600" w:lineRule="exact"/>
              <w:ind w:firstLine="0"/>
              <w:jc w:val="center"/>
              <w:rPr>
                <w:rFonts w:hint="eastAsia"/>
                <w:sz w:val="30"/>
                <w:szCs w:val="30"/>
              </w:rPr>
            </w:pPr>
            <w:r>
              <w:rPr>
                <w:rFonts w:hint="eastAsia"/>
                <w:color w:val="000000"/>
                <w:sz w:val="30"/>
                <w:szCs w:val="30"/>
              </w:rPr>
              <w:t>专栏1  重要赛事活动建设重点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adjustRightInd w:val="0"/>
              <w:spacing w:line="600" w:lineRule="exact"/>
              <w:ind w:firstLine="600" w:firstLineChars="200"/>
              <w:rPr>
                <w:rFonts w:hint="eastAsia"/>
              </w:rPr>
            </w:pPr>
            <w:r>
              <w:rPr>
                <w:rFonts w:hint="eastAsia" w:ascii="仿宋_GB2312" w:hAnsi="仿宋_GB2312" w:cs="仿宋_GB2312"/>
                <w:sz w:val="30"/>
                <w:szCs w:val="30"/>
              </w:rPr>
              <w:t>支持承办国际雪联单板及自由式滑雪大跳台世界杯、国际雪联自由式滑雪空中技巧世界杯、国际雪联自由式滑雪U型场地世界杯、国际雪联自由式滑雪雪上技巧世界杯、国际雪联单板滑雪平行项目世界杯、国际雪联单板滑雪U型场地世界杯、国际雪联自由式滑雪空中技巧亚洲杯、国际雪联高山滑雪远东杯、国际雪联高山滑雪积分赛、国际雪联跳台滑雪洲际杯、国际雪联单板滑雪平行项目亚洲杯等国际品牌赛事；全国自由式滑雪U型场地锦标赛、全国单板滑雪U型场地锦标赛、全国自由式滑雪雪上技巧锦标赛、全国单板滑雪平行项目锦标赛、全国单板滑雪平行项目冠军赛、全国自由式滑雪空中技巧锦标赛、全国高山滑雪锦标赛、全国高山滑雪冠军赛等国家品牌赛事；越山向</w:t>
            </w:r>
            <w:r>
              <w:rPr>
                <w:rFonts w:hint="eastAsia" w:ascii="仿宋_GB2312" w:hAnsi="仿宋_GB2312" w:cs="仿宋_GB2312"/>
                <w:spacing w:val="6"/>
                <w:sz w:val="30"/>
                <w:szCs w:val="30"/>
              </w:rPr>
              <w:t>海人车接力赛、崇礼168超级越野赛、崇礼·古长城徒步比赛、“向·山（石景山）礼（崇礼）”自行车挑战赛等</w:t>
            </w:r>
            <w:r>
              <w:rPr>
                <w:rFonts w:hint="eastAsia" w:ascii="仿宋_GB2312" w:hAnsi="仿宋_GB2312" w:cs="仿宋_GB2312"/>
                <w:sz w:val="30"/>
                <w:szCs w:val="30"/>
              </w:rPr>
              <w:t>特色品牌赛事。</w:t>
            </w:r>
          </w:p>
        </w:tc>
      </w:tr>
    </w:tbl>
    <w:p>
      <w:pPr>
        <w:adjustRightInd w:val="0"/>
        <w:spacing w:line="600" w:lineRule="exact"/>
        <w:ind w:firstLine="640" w:firstLineChars="200"/>
        <w:rPr>
          <w:rFonts w:hint="eastAsia" w:ascii="仿宋_GB2312" w:hAnsi="仿宋_GB2312" w:cs="仿宋_GB2312"/>
          <w:szCs w:val="32"/>
          <w:lang w:val="zh-CN"/>
        </w:rPr>
      </w:pPr>
      <w:r>
        <w:rPr>
          <w:rFonts w:hint="eastAsia" w:ascii="仿宋_GB2312" w:hAnsi="仿宋_GB2312" w:cs="仿宋_GB2312"/>
          <w:color w:val="000000"/>
          <w:szCs w:val="32"/>
        </w:rPr>
        <w:t>建设冰雪运动训练基地。</w:t>
      </w:r>
      <w:r>
        <w:rPr>
          <w:rFonts w:hint="eastAsia" w:ascii="仿宋_GB2312" w:hAnsi="仿宋_GB2312" w:cs="仿宋_GB2312"/>
          <w:szCs w:val="32"/>
        </w:rPr>
        <w:t>依托奥运场馆及设施，引进国际一流冰雪人才培训系统，优化冰雪人才队伍，加强与国内外知名体育高校交流合</w:t>
      </w:r>
      <w:r>
        <w:rPr>
          <w:rFonts w:hint="eastAsia" w:ascii="仿宋_GB2312" w:hAnsi="仿宋_GB2312" w:cs="仿宋_GB2312"/>
          <w:szCs w:val="32"/>
          <w:lang w:val="zh-CN"/>
        </w:rPr>
        <w:t>作，加大冰雪运动人才培训力度，加快冰雪运动培训体系建设</w:t>
      </w:r>
      <w:r>
        <w:rPr>
          <w:rFonts w:hint="eastAsia" w:ascii="仿宋_GB2312" w:hAnsi="仿宋_GB2312" w:cs="仿宋_GB2312"/>
          <w:szCs w:val="32"/>
        </w:rPr>
        <w:t>，打造延庆、崇礼国家综合训练基地</w:t>
      </w:r>
      <w:r>
        <w:rPr>
          <w:rFonts w:hint="eastAsia" w:ascii="仿宋_GB2312" w:hAnsi="仿宋_GB2312" w:cs="仿宋_GB2312"/>
          <w:szCs w:val="32"/>
          <w:lang w:val="zh-CN"/>
        </w:rPr>
        <w:t>。</w:t>
      </w:r>
      <w:r>
        <w:rPr>
          <w:rFonts w:hint="eastAsia" w:ascii="仿宋_GB2312" w:hAnsi="仿宋_GB2312" w:cs="仿宋_GB2312"/>
          <w:szCs w:val="32"/>
        </w:rPr>
        <w:t>将</w:t>
      </w:r>
      <w:r>
        <w:rPr>
          <w:rFonts w:hint="eastAsia" w:ascii="仿宋_GB2312" w:hAnsi="仿宋_GB2312" w:cs="仿宋_GB2312"/>
          <w:kern w:val="0"/>
          <w:szCs w:val="32"/>
        </w:rPr>
        <w:t>北京冰上项目训练基地</w:t>
      </w:r>
      <w:r>
        <w:rPr>
          <w:rFonts w:hint="eastAsia" w:ascii="仿宋_GB2312" w:hAnsi="仿宋_GB2312" w:cs="仿宋_GB2312"/>
          <w:szCs w:val="32"/>
        </w:rPr>
        <w:t>和国家高山滑雪中心、国家雪车雪橇中心打造成国际训练比赛基地，</w:t>
      </w:r>
      <w:r>
        <w:rPr>
          <w:rFonts w:hint="eastAsia" w:ascii="仿宋_GB2312" w:hAnsi="仿宋_GB2312" w:cs="仿宋_GB2312"/>
          <w:szCs w:val="32"/>
          <w:lang w:val="zh-CN"/>
        </w:rPr>
        <w:t>建设</w:t>
      </w:r>
      <w:r>
        <w:rPr>
          <w:rFonts w:hint="eastAsia" w:ascii="仿宋_GB2312" w:hAnsi="仿宋_GB2312" w:cs="仿宋_GB2312"/>
          <w:szCs w:val="32"/>
        </w:rPr>
        <w:t>技术领先、设施一流、环境优美的国际化冰雪专业训练基地</w:t>
      </w:r>
      <w:r>
        <w:rPr>
          <w:rFonts w:hint="eastAsia" w:ascii="仿宋_GB2312" w:hAnsi="仿宋_GB2312" w:cs="仿宋_GB2312"/>
          <w:szCs w:val="32"/>
          <w:lang w:val="zh-CN"/>
        </w:rPr>
        <w:t>。</w:t>
      </w:r>
    </w:p>
    <w:p>
      <w:pPr>
        <w:adjustRightIn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积极举办区域赛事活动。以“赛城融合”为理念，塑造“一县（区）一品”体育赛事活动品牌，开展速度轮滑、越野滑轮、速度滑冰、越野滑雪、高山滑雪、</w:t>
      </w:r>
      <w:r>
        <w:rPr>
          <w:rFonts w:hint="eastAsia" w:ascii="仿宋_GB2312" w:hAnsi="仿宋_GB2312" w:cs="仿宋_GB2312"/>
          <w:szCs w:val="32"/>
          <w:lang w:val="en"/>
        </w:rPr>
        <w:t>跳台滑雪、</w:t>
      </w:r>
      <w:r>
        <w:rPr>
          <w:rFonts w:hint="eastAsia" w:ascii="仿宋_GB2312" w:hAnsi="仿宋_GB2312" w:cs="仿宋_GB2312"/>
          <w:szCs w:val="32"/>
        </w:rPr>
        <w:t>雪地足球等冰雪品牌赛事和足球、赛马、赛车、</w:t>
      </w:r>
      <w:r>
        <w:rPr>
          <w:rFonts w:hint="eastAsia" w:ascii="仿宋_GB2312" w:hAnsi="仿宋_GB2312" w:cs="仿宋_GB2312"/>
          <w:szCs w:val="32"/>
          <w:lang w:val="en"/>
        </w:rPr>
        <w:t>跳台滑草</w:t>
      </w:r>
      <w:r>
        <w:rPr>
          <w:rFonts w:hint="eastAsia" w:ascii="仿宋_GB2312" w:hAnsi="仿宋_GB2312" w:cs="仿宋_GB2312"/>
          <w:szCs w:val="32"/>
        </w:rPr>
        <w:t>等特色体育赛事活动，构建“专业赛事+原创赛事”的精品赛事体系。</w:t>
      </w:r>
    </w:p>
    <w:p>
      <w:pPr>
        <w:pStyle w:val="2"/>
        <w:rPr>
          <w:rFonts w:hint="eastAsia"/>
          <w:lang w:val="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adjustRightInd w:val="0"/>
              <w:spacing w:line="600" w:lineRule="exact"/>
              <w:ind w:firstLine="0"/>
              <w:jc w:val="center"/>
              <w:rPr>
                <w:rFonts w:hint="eastAsia"/>
                <w:lang w:val="zh-CN"/>
              </w:rPr>
            </w:pPr>
            <w:r>
              <w:rPr>
                <w:rFonts w:hint="eastAsia" w:hAnsi="楷体_GB2312" w:cs="楷体_GB2312"/>
                <w:sz w:val="30"/>
                <w:szCs w:val="30"/>
              </w:rPr>
              <w:t>专栏2  区域品牌赛事活动建设重点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adjustRightInd w:val="0"/>
              <w:spacing w:line="600" w:lineRule="exact"/>
              <w:ind w:firstLine="624" w:firstLineChars="200"/>
              <w:rPr>
                <w:rFonts w:hint="eastAsia"/>
                <w:lang w:val="zh-CN"/>
              </w:rPr>
            </w:pPr>
            <w:r>
              <w:rPr>
                <w:rFonts w:hint="eastAsia" w:ascii="仿宋_GB2312" w:hAnsi="仿宋_GB2312" w:eastAsia="仿宋_GB2312" w:cs="仿宋_GB2312"/>
                <w:spacing w:val="6"/>
                <w:sz w:val="30"/>
                <w:szCs w:val="30"/>
              </w:rPr>
              <w:t>支持举办中国·长城越野英雄暨高原T3越野挑战赛、“一县（区）</w:t>
            </w:r>
            <w:r>
              <w:rPr>
                <w:rFonts w:hint="eastAsia" w:ascii="仿宋_GB2312" w:hAnsi="仿宋_GB2312" w:eastAsia="仿宋_GB2312" w:cs="仿宋_GB2312"/>
                <w:sz w:val="30"/>
                <w:szCs w:val="30"/>
              </w:rPr>
              <w:t>一品”冰雪主题活动、青少年花样滑冰锦标赛、“雪原探险”系列活动、怀来幽州古道超级越野赛等。</w:t>
            </w:r>
          </w:p>
        </w:tc>
      </w:tr>
    </w:tbl>
    <w:p>
      <w:pPr>
        <w:adjustRightInd w:val="0"/>
        <w:spacing w:line="600" w:lineRule="exact"/>
        <w:ind w:firstLine="640" w:firstLineChars="200"/>
        <w:rPr>
          <w:szCs w:val="32"/>
        </w:rPr>
      </w:pPr>
      <w:r>
        <w:rPr>
          <w:rFonts w:hint="eastAsia"/>
          <w:color w:val="000000"/>
          <w:szCs w:val="32"/>
        </w:rPr>
        <w:t>打造会展活动新高地</w:t>
      </w:r>
      <w:r>
        <w:rPr>
          <w:color w:val="000000"/>
          <w:szCs w:val="32"/>
        </w:rPr>
        <w:t>。</w:t>
      </w:r>
      <w:r>
        <w:rPr>
          <w:rFonts w:hint="eastAsia"/>
          <w:szCs w:val="32"/>
        </w:rPr>
        <w:t>以奥运场馆和设施为依托，完善冬奥村服务配套设施，充分发挥京张两地龙头骨干企业的引领带动作用和重大功能性平台集聚作用，大力发展会展经济，举办一批具有国际影响力的会展活动，促成一批国际知名展会永久落户，积极推动京张地区交流合作，通过体育文化旅游产业链整合、多元化聚合和创新资源优化等方式，推进会展经济产业带建设，打造具有全球影响力的国际交流平台和会展活动新高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087" w:type="dxa"/>
            <w:tcBorders>
              <w:top w:val="single" w:color="auto" w:sz="4" w:space="0"/>
              <w:left w:val="single" w:color="auto" w:sz="4" w:space="0"/>
              <w:bottom w:val="single" w:color="auto" w:sz="4" w:space="0"/>
              <w:right w:val="single" w:color="auto" w:sz="4" w:space="0"/>
            </w:tcBorders>
          </w:tcPr>
          <w:p>
            <w:pPr>
              <w:adjustRightInd w:val="0"/>
              <w:spacing w:line="600" w:lineRule="exact"/>
              <w:jc w:val="center"/>
              <w:rPr>
                <w:rFonts w:hint="eastAsia" w:ascii="Arial" w:hAnsi="Arial" w:eastAsia="黑体" w:cs="Arial"/>
                <w:sz w:val="30"/>
                <w:szCs w:val="30"/>
              </w:rPr>
            </w:pPr>
            <w:r>
              <w:rPr>
                <w:rFonts w:hint="eastAsia" w:ascii="楷体_GB2312" w:hAnsi="楷体_GB2312" w:eastAsia="楷体_GB2312" w:cs="楷体_GB2312"/>
                <w:sz w:val="30"/>
                <w:szCs w:val="30"/>
              </w:rPr>
              <w:t>专栏3  会展活动建设重点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7" w:type="dxa"/>
          </w:tcPr>
          <w:p>
            <w:pPr>
              <w:adjustRightInd w:val="0"/>
              <w:spacing w:line="600" w:lineRule="exact"/>
              <w:ind w:firstLine="600" w:firstLineChars="200"/>
              <w:rPr>
                <w:sz w:val="30"/>
                <w:szCs w:val="30"/>
              </w:rPr>
            </w:pPr>
            <w:r>
              <w:rPr>
                <w:rFonts w:hint="eastAsia"/>
                <w:sz w:val="30"/>
                <w:szCs w:val="30"/>
              </w:rPr>
              <w:t>支持举办</w:t>
            </w:r>
            <w:r>
              <w:rPr>
                <w:rFonts w:hint="eastAsia" w:ascii="仿宋_GB2312" w:hAnsi="仿宋_GB2312" w:cs="仿宋_GB2312"/>
                <w:sz w:val="30"/>
                <w:szCs w:val="30"/>
              </w:rPr>
              <w:t>国际冬季运动（北京）博览会、国际奥林匹克日、京张体育文化旅游带建设发展论坛、</w:t>
            </w:r>
            <w:r>
              <w:rPr>
                <w:sz w:val="30"/>
                <w:szCs w:val="30"/>
              </w:rPr>
              <w:t>京张全季体育旅游嘉年华、</w:t>
            </w:r>
            <w:r>
              <w:rPr>
                <w:rFonts w:hint="eastAsia" w:ascii="仿宋_GB2312" w:hAnsi="仿宋_GB2312" w:cs="仿宋_GB2312"/>
                <w:sz w:val="30"/>
                <w:szCs w:val="30"/>
              </w:rPr>
              <w:t>延庆冰雪欢乐节、张家口零度以下经济发展大会、张家口冰雪运动高峰论坛、崇礼国际滑雪季、崇礼论坛等会展活动。</w:t>
            </w:r>
          </w:p>
        </w:tc>
      </w:tr>
    </w:tbl>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第二节  建设全民健身引领地</w:t>
      </w:r>
    </w:p>
    <w:p>
      <w:pPr>
        <w:adjustRightInd w:val="0"/>
        <w:spacing w:line="600" w:lineRule="exact"/>
        <w:ind w:firstLine="640" w:firstLineChars="200"/>
        <w:rPr>
          <w:szCs w:val="32"/>
        </w:rPr>
      </w:pPr>
      <w:r>
        <w:rPr>
          <w:color w:val="000000"/>
          <w:szCs w:val="32"/>
        </w:rPr>
        <w:t>推广普及冰雪运动。</w:t>
      </w:r>
      <w:r>
        <w:rPr>
          <w:szCs w:val="32"/>
        </w:rPr>
        <w:t>推动奥运场馆向公众开放，</w:t>
      </w:r>
      <w:r>
        <w:rPr>
          <w:rFonts w:hint="eastAsia"/>
          <w:color w:val="000000"/>
          <w:szCs w:val="32"/>
        </w:rPr>
        <w:t>坚持竞技体育和群众体育一体推进，</w:t>
      </w:r>
      <w:r>
        <w:rPr>
          <w:szCs w:val="32"/>
        </w:rPr>
        <w:t>将传播奥运精神、健身知识</w:t>
      </w:r>
      <w:r>
        <w:rPr>
          <w:rFonts w:hint="eastAsia"/>
          <w:szCs w:val="32"/>
        </w:rPr>
        <w:t>和</w:t>
      </w:r>
      <w:r>
        <w:rPr>
          <w:szCs w:val="32"/>
        </w:rPr>
        <w:t>发展冰雪运动结合起来，开展公益冰雪运动体验、欢乐冰雪季等群众性冰雪活动</w:t>
      </w:r>
      <w:r>
        <w:rPr>
          <w:rFonts w:hint="eastAsia"/>
          <w:szCs w:val="32"/>
        </w:rPr>
        <w:t>，</w:t>
      </w:r>
      <w:r>
        <w:rPr>
          <w:rFonts w:hint="eastAsia"/>
          <w:color w:val="000000"/>
          <w:szCs w:val="32"/>
        </w:rPr>
        <w:t>推广普及群众性冰雪运动</w:t>
      </w:r>
      <w:r>
        <w:rPr>
          <w:szCs w:val="32"/>
        </w:rPr>
        <w:t>。建立健全冰雪运动发展政策体系，支持学校、社会俱乐部、社会培训机构与奥运场馆合作，开展冰雪运动进校园，创建冬令营、冰雪运动俱乐部、培训基地和课外活动中心，推广普及青少年冰雪运动项目</w:t>
      </w:r>
      <w:r>
        <w:rPr>
          <w:rFonts w:hint="eastAsia"/>
          <w:szCs w:val="32"/>
        </w:rPr>
        <w:t>，建设“带动三亿人参与冰雪运动”示范区</w:t>
      </w:r>
      <w:r>
        <w:rPr>
          <w:szCs w:val="32"/>
        </w:rPr>
        <w:t>。</w:t>
      </w:r>
    </w:p>
    <w:p>
      <w:pPr>
        <w:adjustRightInd w:val="0"/>
        <w:spacing w:line="600" w:lineRule="exact"/>
        <w:ind w:firstLine="640" w:firstLineChars="200"/>
        <w:rPr>
          <w:szCs w:val="32"/>
          <w:u w:val="single"/>
        </w:rPr>
      </w:pPr>
      <w:r>
        <w:rPr>
          <w:color w:val="000000"/>
          <w:szCs w:val="32"/>
        </w:rPr>
        <w:t>拓展全季体育运动。</w:t>
      </w:r>
      <w:r>
        <w:rPr>
          <w:szCs w:val="32"/>
        </w:rPr>
        <w:t>鼓励引入季节性、临时性体育和文化娱乐体验项目，在非雪季组织开展</w:t>
      </w:r>
      <w:r>
        <w:rPr>
          <w:szCs w:val="32"/>
          <w:lang w:val="en"/>
        </w:rPr>
        <w:t>跳台滑草、</w:t>
      </w:r>
      <w:r>
        <w:rPr>
          <w:szCs w:val="32"/>
        </w:rPr>
        <w:t>轮滑、滑轮等与冰雪运动技能相关的赛事活动，实现奥运场馆四季运营。</w:t>
      </w:r>
      <w:bookmarkStart w:id="46" w:name="_Hlk93005683"/>
      <w:r>
        <w:rPr>
          <w:rFonts w:hint="eastAsia"/>
          <w:szCs w:val="32"/>
        </w:rPr>
        <w:t>支持</w:t>
      </w:r>
      <w:r>
        <w:rPr>
          <w:szCs w:val="32"/>
        </w:rPr>
        <w:t>现有公园</w:t>
      </w:r>
      <w:r>
        <w:rPr>
          <w:rFonts w:hint="eastAsia"/>
          <w:szCs w:val="32"/>
        </w:rPr>
        <w:t>因地制宜增加体育设施，</w:t>
      </w:r>
      <w:r>
        <w:rPr>
          <w:szCs w:val="32"/>
        </w:rPr>
        <w:t>拓展体育功能</w:t>
      </w:r>
      <w:r>
        <w:rPr>
          <w:rFonts w:hint="eastAsia"/>
          <w:szCs w:val="32"/>
        </w:rPr>
        <w:t>。</w:t>
      </w:r>
      <w:bookmarkEnd w:id="46"/>
      <w:r>
        <w:rPr>
          <w:szCs w:val="32"/>
        </w:rPr>
        <w:t>鼓励有条件的地方建设辐射面大、设施完善、功能健全的体育公园。</w:t>
      </w:r>
    </w:p>
    <w:p>
      <w:pPr>
        <w:adjustRightInd w:val="0"/>
        <w:spacing w:line="600" w:lineRule="exact"/>
        <w:ind w:firstLine="640" w:firstLineChars="200"/>
        <w:rPr>
          <w:szCs w:val="32"/>
        </w:rPr>
      </w:pPr>
      <w:r>
        <w:rPr>
          <w:rFonts w:hint="eastAsia"/>
          <w:color w:val="000000"/>
          <w:szCs w:val="32"/>
        </w:rPr>
        <w:t>优化全民健身服务供给。积极推动奥运场馆服务提升，拓展体育赛事、群众健身、文化休闲、展览展示、社会公益等功能，改造完善场馆硬件设施，补齐全民健身设施短板。优化全民健身产品和服务供给，支持打造一批特色鲜明、功能完善、效益良好的体育服务综合体，加快建设一批有影响力的</w:t>
      </w:r>
      <w:r>
        <w:rPr>
          <w:color w:val="000000"/>
          <w:szCs w:val="32"/>
          <w:lang w:val="en"/>
        </w:rPr>
        <w:t>国家</w:t>
      </w:r>
      <w:r>
        <w:rPr>
          <w:rFonts w:hint="eastAsia"/>
          <w:color w:val="000000"/>
          <w:szCs w:val="32"/>
        </w:rPr>
        <w:t>体育产业示范基地，认定一批国家体育产业示范单位、示范项目和国家体育旅游示范基地。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87"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center"/>
              <w:rPr>
                <w:rFonts w:ascii="Arial" w:hAnsi="Arial" w:eastAsia="黑体" w:cs="Arial"/>
                <w:sz w:val="30"/>
                <w:szCs w:val="30"/>
              </w:rPr>
            </w:pPr>
            <w:r>
              <w:rPr>
                <w:rFonts w:hint="eastAsia" w:ascii="楷体_GB2312" w:hAnsi="楷体_GB2312" w:eastAsia="楷体_GB2312" w:cs="楷体_GB2312"/>
                <w:sz w:val="30"/>
                <w:szCs w:val="30"/>
              </w:rPr>
              <w:t>专栏4  全民健身引领地建设重点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087" w:type="dxa"/>
          </w:tcPr>
          <w:p>
            <w:pPr>
              <w:adjustRightInd w:val="0"/>
              <w:spacing w:line="600" w:lineRule="exact"/>
              <w:ind w:firstLine="600" w:firstLineChars="200"/>
              <w:rPr>
                <w:sz w:val="30"/>
                <w:szCs w:val="30"/>
              </w:rPr>
            </w:pPr>
            <w:r>
              <w:rPr>
                <w:rFonts w:hint="eastAsia"/>
                <w:sz w:val="30"/>
                <w:szCs w:val="30"/>
              </w:rPr>
              <w:t>支持举办</w:t>
            </w:r>
            <w:r>
              <w:rPr>
                <w:sz w:val="30"/>
                <w:szCs w:val="30"/>
              </w:rPr>
              <w:t>中国冰雪大会、冰雪嘉年华、欢乐冰雪季、冰雪运动会、冰雪马拉松、红酒马拉松、农民冰雪大会、中国户外运动节、旱地滑轮比赛、张家口城市联赛以及徒步、骑行、</w:t>
            </w:r>
            <w:r>
              <w:rPr>
                <w:rFonts w:hint="eastAsia"/>
                <w:sz w:val="30"/>
                <w:szCs w:val="30"/>
              </w:rPr>
              <w:t>马术</w:t>
            </w:r>
            <w:r>
              <w:rPr>
                <w:sz w:val="30"/>
                <w:szCs w:val="30"/>
              </w:rPr>
              <w:t>等全民健身系列活动赛事</w:t>
            </w:r>
            <w:r>
              <w:rPr>
                <w:rFonts w:hint="eastAsia"/>
                <w:sz w:val="30"/>
                <w:szCs w:val="30"/>
              </w:rPr>
              <w:t>；</w:t>
            </w:r>
            <w:r>
              <w:rPr>
                <w:sz w:val="30"/>
                <w:szCs w:val="30"/>
              </w:rPr>
              <w:t>开展足球、篮球、气排球、滑冰、滑雪、健身操舞年度常态化群众赛事。</w:t>
            </w:r>
          </w:p>
        </w:tc>
      </w:tr>
    </w:tbl>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 xml:space="preserve">第三节 </w:t>
      </w:r>
      <w:r>
        <w:rPr>
          <w:rFonts w:hint="eastAsia" w:ascii="楷体_GB2312" w:hAnsi="楷体_GB2312" w:eastAsia="楷体_GB2312" w:cs="楷体_GB2312"/>
          <w:color w:val="000000"/>
          <w:sz w:val="32"/>
        </w:rPr>
        <w:t xml:space="preserve"> </w:t>
      </w:r>
      <w:r>
        <w:rPr>
          <w:rFonts w:hint="eastAsia" w:ascii="楷体_GB2312" w:hAnsi="楷体_GB2312" w:eastAsia="楷体_GB2312" w:cs="楷体_GB2312"/>
          <w:color w:val="000000"/>
          <w:sz w:val="32"/>
          <w:lang w:val="zh-TW"/>
        </w:rPr>
        <w:t>培育创新发展新场景</w:t>
      </w:r>
    </w:p>
    <w:p>
      <w:pPr>
        <w:adjustRightInd w:val="0"/>
        <w:spacing w:line="60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建设奥运文化传播窗口。支持符合条件的奥运场馆建设奥运博物馆，打造集文化展示、科技体验、科普研学于一体的奥运主题博物馆。加快推进北京冬季奥林匹克公园、延庆奥林匹克园区建设，强化奥运文化宣传展示功能，拓展群众公共文化活动空间。加快建设北京国际奥林匹克学院，支持创建富有中华体育精神和奥林匹克精神的世界一流体育大学。</w:t>
      </w:r>
    </w:p>
    <w:p>
      <w:pPr>
        <w:pStyle w:val="2"/>
        <w:adjustRightInd w:val="0"/>
        <w:spacing w:line="600" w:lineRule="exact"/>
        <w:rPr>
          <w:rFonts w:hint="eastAsia" w:ascii="仿宋_GB2312" w:hAnsi="仿宋_GB2312" w:eastAsia="仿宋_GB2312" w:cs="仿宋_GB2312"/>
          <w:szCs w:val="32"/>
        </w:rPr>
      </w:pPr>
      <w:r>
        <w:rPr>
          <w:rFonts w:hint="eastAsia" w:ascii="仿宋_GB2312" w:hAnsi="仿宋_GB2312" w:eastAsia="仿宋_GB2312" w:cs="仿宋_GB2312"/>
          <w:szCs w:val="32"/>
        </w:rPr>
        <w:t>提升奥运场馆使用效率。突出科技、智慧、绿色、节俭特色，推动奥运场馆赛后综合利用和低碳运行，支持奥运场馆低碳节能运营，积极打造“低碳场馆”典范。丰富奥运场馆利用方式，将场馆由单一的体育功能拓展至体育、文化、旅游和休闲娱乐的综合活动功能。</w:t>
      </w:r>
      <w:r>
        <w:rPr>
          <w:rFonts w:hint="eastAsia" w:ascii="仿宋_GB2312" w:hAnsi="仿宋_GB2312" w:eastAsia="仿宋_GB2312" w:cs="仿宋_GB2312"/>
          <w:color w:val="000000"/>
          <w:szCs w:val="32"/>
        </w:rPr>
        <w:t>深化奥运场馆体制机制改革，鼓励创新运营管理机制，探索建立奥运资产运营平台。</w:t>
      </w:r>
      <w:r>
        <w:rPr>
          <w:rFonts w:hint="eastAsia" w:ascii="仿宋_GB2312" w:hAnsi="仿宋_GB2312" w:eastAsia="仿宋_GB2312" w:cs="仿宋_GB2312"/>
          <w:szCs w:val="32"/>
        </w:rPr>
        <w:t>探索通过委托经营、租赁、合作（资）经营，培训、引进专业人才等多种方式，加强与体育</w:t>
      </w:r>
      <w:r>
        <w:rPr>
          <w:rFonts w:hint="eastAsia" w:ascii="仿宋_GB2312" w:hAnsi="仿宋_GB2312" w:eastAsia="仿宋_GB2312" w:cs="仿宋_GB2312"/>
          <w:spacing w:val="6"/>
          <w:szCs w:val="32"/>
        </w:rPr>
        <w:t>俱乐部、协会、培训机构、专业机构合作，努力实现专业化运营。</w:t>
      </w:r>
      <w:r>
        <w:rPr>
          <w:rFonts w:hint="eastAsia" w:ascii="仿宋_GB2312" w:hAnsi="仿宋_GB2312" w:eastAsia="仿宋_GB2312" w:cs="仿宋_GB2312"/>
          <w:szCs w:val="32"/>
        </w:rPr>
        <w:t>在奥运场馆运营管理中融入更多中国元素，使之成为展示中国文化独特魅力的重要窗口，成为展示我国冰雪运动发展的靓丽名片。</w:t>
      </w:r>
    </w:p>
    <w:p>
      <w:pPr>
        <w:adjustRightInd w:val="0"/>
        <w:spacing w:line="60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打造创新创意新场景。依托5G、8K超高清视频、VR/AR、大数据、云计算、人工智能等现代科技，推动奥运场馆智慧化建设，提升智能化水平，打造一批数字化博物馆、数字化景区、数字化主题公园等创意化、特色化、沉浸式的消费体验新场景。推动二维码、人脸识别、智能穿戴、智能设备、无人机、机器人等广泛应用，提升服务的智能化、便利化水平。</w:t>
      </w:r>
    </w:p>
    <w:p>
      <w:pPr>
        <w:adjustRightIn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带动周边区域发展。支持延庆区、崇礼区以奥运场馆为核心，充分利用自然生态优势，合理布局建设户外运动项目，让体育设施同自然景观和谐相融，加快发展区域特色旅游休闲等产业，同时整合各大滑雪场资源，打造休闲娱乐综合服务中心，提高度假服务接待能力，建设集运动、休闲、会议、度假为一体的高品质休闲度假地。</w:t>
      </w:r>
    </w:p>
    <w:bookmarkEnd w:id="35"/>
    <w:bookmarkEnd w:id="36"/>
    <w:bookmarkEnd w:id="37"/>
    <w:bookmarkEnd w:id="38"/>
    <w:bookmarkEnd w:id="39"/>
    <w:bookmarkEnd w:id="40"/>
    <w:bookmarkEnd w:id="41"/>
    <w:bookmarkEnd w:id="42"/>
    <w:bookmarkEnd w:id="43"/>
    <w:bookmarkEnd w:id="44"/>
    <w:bookmarkEnd w:id="45"/>
    <w:p>
      <w:pPr>
        <w:pStyle w:val="3"/>
        <w:keepNext w:val="0"/>
        <w:adjustRightInd w:val="0"/>
        <w:spacing w:line="600" w:lineRule="exact"/>
        <w:jc w:val="center"/>
        <w:rPr>
          <w:rFonts w:hint="eastAsia" w:ascii="黑体" w:hAnsi="黑体" w:eastAsia="黑体" w:cs="黑体"/>
          <w:sz w:val="32"/>
        </w:rPr>
      </w:pPr>
      <w:bookmarkStart w:id="47" w:name="_Toc14277"/>
      <w:bookmarkStart w:id="48" w:name="_Toc1769569928"/>
      <w:bookmarkStart w:id="49" w:name="_Toc1796677110"/>
      <w:bookmarkStart w:id="50" w:name="_Toc1574880087"/>
      <w:bookmarkStart w:id="51" w:name="_Toc378603501"/>
      <w:bookmarkStart w:id="52" w:name="_Toc1111616910"/>
      <w:bookmarkStart w:id="53" w:name="_Toc23523"/>
      <w:bookmarkStart w:id="54" w:name="_Toc1801019278"/>
      <w:bookmarkStart w:id="55" w:name="_Toc1329907939"/>
      <w:bookmarkStart w:id="56" w:name="_Toc1224323900"/>
      <w:bookmarkStart w:id="57" w:name="_Toc14061"/>
    </w:p>
    <w:p>
      <w:pPr>
        <w:pStyle w:val="3"/>
        <w:keepNext w:val="0"/>
        <w:adjustRightInd w:val="0"/>
        <w:spacing w:line="600" w:lineRule="exact"/>
        <w:jc w:val="center"/>
        <w:rPr>
          <w:rFonts w:hint="eastAsia" w:ascii="黑体" w:hAnsi="黑体" w:eastAsia="黑体" w:cs="黑体"/>
          <w:sz w:val="32"/>
        </w:rPr>
      </w:pPr>
      <w:r>
        <w:rPr>
          <w:rFonts w:hint="eastAsia" w:ascii="黑体" w:hAnsi="黑体" w:eastAsia="黑体" w:cs="黑体"/>
          <w:sz w:val="32"/>
        </w:rPr>
        <w:t>第五章  共筑文化发展高地</w:t>
      </w:r>
    </w:p>
    <w:p>
      <w:pPr>
        <w:pStyle w:val="3"/>
        <w:keepNext w:val="0"/>
        <w:adjustRightInd w:val="0"/>
        <w:spacing w:line="600" w:lineRule="exact"/>
        <w:jc w:val="center"/>
        <w:rPr>
          <w:rFonts w:hint="eastAsia" w:ascii="黑体" w:hAnsi="黑体" w:eastAsia="黑体" w:cs="黑体"/>
          <w:sz w:val="32"/>
        </w:rPr>
      </w:pP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第一节  塑造优秀文化</w:t>
      </w:r>
      <w:bookmarkEnd w:id="47"/>
      <w:bookmarkEnd w:id="48"/>
      <w:r>
        <w:rPr>
          <w:rFonts w:hint="eastAsia" w:ascii="楷体_GB2312" w:hAnsi="楷体_GB2312" w:eastAsia="楷体_GB2312" w:cs="楷体_GB2312"/>
          <w:color w:val="000000"/>
          <w:sz w:val="32"/>
          <w:lang w:val="zh-TW"/>
        </w:rPr>
        <w:t>品牌</w:t>
      </w:r>
      <w:bookmarkEnd w:id="49"/>
      <w:bookmarkEnd w:id="50"/>
      <w:bookmarkEnd w:id="51"/>
      <w:bookmarkEnd w:id="52"/>
      <w:bookmarkEnd w:id="53"/>
      <w:bookmarkEnd w:id="54"/>
      <w:bookmarkEnd w:id="55"/>
      <w:bookmarkEnd w:id="56"/>
      <w:bookmarkEnd w:id="57"/>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打造国际奥运文化名城。强化北京中轴线北段体育文化旅游功能，充分利用“鸟巢”“水立方”“冰丝带”“奥林匹克塔”等奥运标志性建筑，提升北京奥林匹克公园影响力，打造奥林匹克文化集中展示区域，塑造“双奥之城”特色风貌。实施张家口城市品质提升行动，打造一批奥运城市特色街区，提高城市建设、管理、服务水平；拓展“雪如意”文化和旅游功能，打造集观光休闲、时尚餐饮、购物娱乐、会展演出等功能于一体的城市标志性建筑。深化与历届冬奥会举办城市交流与务实合作，打造具有国际影响力的冬奥城市品牌。</w:t>
      </w:r>
    </w:p>
    <w:p>
      <w:pPr>
        <w:adjustRightIn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建设长城国家文化公园</w:t>
      </w:r>
      <w:r>
        <w:rPr>
          <w:rFonts w:hint="eastAsia" w:ascii="仿宋_GB2312" w:hAnsi="仿宋_GB2312" w:cs="仿宋_GB2312"/>
          <w:color w:val="000000"/>
          <w:szCs w:val="32"/>
        </w:rPr>
        <w:t>。利用好“长城脚下的奥运会”品牌，与长城国家文化公园建设保护联动发展。做好长城国家文化公园建设保护规划落地实施，科学构建管控保护、主题展示、文旅融合、传统利用四个功能区</w:t>
      </w:r>
      <w:r>
        <w:rPr>
          <w:rFonts w:hint="eastAsia" w:ascii="仿宋_GB2312" w:hAnsi="仿宋_GB2312" w:cs="仿宋_GB2312"/>
          <w:szCs w:val="32"/>
        </w:rPr>
        <w:t>，</w:t>
      </w:r>
      <w:r>
        <w:rPr>
          <w:rFonts w:hint="eastAsia" w:ascii="仿宋_GB2312" w:hAnsi="仿宋_GB2312" w:cs="仿宋_GB2312"/>
          <w:color w:val="000000"/>
          <w:szCs w:val="32"/>
        </w:rPr>
        <w:t>加快实施保护传承、研究发掘、环境配套、文旅融合、数字再现五大工程。深入挖掘长城精神内涵、文化价值和景观价值</w:t>
      </w:r>
      <w:r>
        <w:rPr>
          <w:rFonts w:hint="eastAsia" w:ascii="仿宋_GB2312" w:hAnsi="仿宋_GB2312" w:cs="仿宋_GB2312"/>
          <w:szCs w:val="32"/>
        </w:rPr>
        <w:t>，</w:t>
      </w:r>
      <w:r>
        <w:rPr>
          <w:rFonts w:hint="eastAsia" w:ascii="仿宋_GB2312" w:hAnsi="仿宋_GB2312" w:cs="仿宋_GB2312"/>
          <w:color w:val="000000"/>
          <w:szCs w:val="32"/>
        </w:rPr>
        <w:t>加快推</w:t>
      </w:r>
      <w:r>
        <w:rPr>
          <w:rFonts w:hint="eastAsia" w:ascii="仿宋_GB2312" w:hAnsi="仿宋_GB2312" w:cs="仿宋_GB2312"/>
          <w:color w:val="000000"/>
          <w:spacing w:val="6"/>
          <w:szCs w:val="32"/>
        </w:rPr>
        <w:t>动标志性工程项目建设</w:t>
      </w:r>
      <w:r>
        <w:rPr>
          <w:rFonts w:hint="eastAsia" w:ascii="仿宋_GB2312" w:hAnsi="仿宋_GB2312" w:cs="仿宋_GB2312"/>
          <w:spacing w:val="6"/>
          <w:szCs w:val="32"/>
        </w:rPr>
        <w:t>，</w:t>
      </w:r>
      <w:r>
        <w:rPr>
          <w:rFonts w:hint="eastAsia" w:ascii="仿宋_GB2312" w:hAnsi="仿宋_GB2312" w:cs="仿宋_GB2312"/>
          <w:color w:val="000000"/>
          <w:spacing w:val="6"/>
          <w:szCs w:val="32"/>
        </w:rPr>
        <w:t>打造全国长城保护传承利用的示范样板。</w:t>
      </w:r>
      <w:r>
        <w:rPr>
          <w:rFonts w:hint="eastAsia" w:ascii="仿宋_GB2312" w:hAnsi="仿宋_GB2312" w:cs="仿宋_GB2312"/>
          <w:color w:val="000000"/>
          <w:szCs w:val="32"/>
        </w:rPr>
        <w:t>以八达岭长城为核心，统筹石峡关长城、大庄科长城、柳沟长城、榆林堡、岔道城等保护利用；以大境门和崇礼长城为核心</w:t>
      </w:r>
      <w:r>
        <w:rPr>
          <w:rFonts w:hint="eastAsia" w:ascii="仿宋_GB2312" w:hAnsi="仿宋_GB2312" w:cs="仿宋_GB2312"/>
          <w:szCs w:val="32"/>
        </w:rPr>
        <w:t>，</w:t>
      </w:r>
      <w:r>
        <w:rPr>
          <w:rFonts w:hint="eastAsia" w:ascii="仿宋_GB2312" w:hAnsi="仿宋_GB2312" w:cs="仿宋_GB2312"/>
          <w:color w:val="000000"/>
          <w:szCs w:val="32"/>
        </w:rPr>
        <w:t>统筹宣府镇城、万全右卫城、赤城独石口长城、怀来样边长城等保护利用</w:t>
      </w:r>
      <w:r>
        <w:rPr>
          <w:rFonts w:hint="eastAsia" w:ascii="仿宋_GB2312" w:hAnsi="仿宋_GB2312" w:cs="仿宋_GB2312"/>
          <w:color w:val="000000"/>
          <w:spacing w:val="6"/>
          <w:szCs w:val="32"/>
        </w:rPr>
        <w:t>。</w:t>
      </w:r>
      <w:r>
        <w:rPr>
          <w:rFonts w:hint="eastAsia" w:ascii="仿宋_GB2312" w:hAnsi="仿宋_GB2312" w:cs="仿宋_GB2312"/>
          <w:szCs w:val="32"/>
        </w:rPr>
        <w:t>推进中国长城博物馆改造提升。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pStyle w:val="2"/>
              <w:adjustRightInd w:val="0"/>
              <w:spacing w:line="600" w:lineRule="exact"/>
              <w:ind w:firstLine="0"/>
              <w:jc w:val="center"/>
            </w:pPr>
            <w:r>
              <w:rPr>
                <w:rFonts w:hint="eastAsia" w:hAnsi="楷体_GB2312" w:cs="楷体_GB2312"/>
                <w:sz w:val="30"/>
                <w:szCs w:val="30"/>
              </w:rPr>
              <w:t>专栏5  长城国家文化公园建设重点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adjustRightInd w:val="0"/>
              <w:spacing w:line="600" w:lineRule="exact"/>
              <w:ind w:firstLine="600" w:firstLineChars="200"/>
            </w:pPr>
            <w:r>
              <w:rPr>
                <w:sz w:val="30"/>
                <w:szCs w:val="30"/>
              </w:rPr>
              <w:t>保护传承工程。包括中国长城博物馆改造提升、大庄科明长城遗址公园建设、延庆古城遗址公园建设、永宁古城保护及建设、柳沟古城保护提升工程、崇礼长城景观展示及太子城遗址保护利用、大境门长城保护展示、张家口堡保护利用、青边口长城保护展示、怀来横岭城保护展示、万全长城卫所博物馆等。研究发掘工程。包括崇礼长城脚下森林音乐会、长城主题影视剧制作、长城主题纪录片制作等。环境配套工程。包括京畿长城风景道、赤城县长城风景道</w:t>
            </w:r>
            <w:r>
              <w:rPr>
                <w:rFonts w:hint="eastAsia"/>
                <w:sz w:val="30"/>
                <w:szCs w:val="30"/>
              </w:rPr>
              <w:t>建设</w:t>
            </w:r>
            <w:r>
              <w:rPr>
                <w:sz w:val="30"/>
                <w:szCs w:val="30"/>
              </w:rPr>
              <w:t>等</w:t>
            </w:r>
            <w:r>
              <w:rPr>
                <w:rFonts w:hint="eastAsia"/>
                <w:sz w:val="30"/>
                <w:szCs w:val="30"/>
              </w:rPr>
              <w:t>。</w:t>
            </w:r>
            <w:r>
              <w:rPr>
                <w:sz w:val="30"/>
                <w:szCs w:val="30"/>
              </w:rPr>
              <w:t>文旅融合工程。包括八达岭文化街区建设工程、太子城冬奥文旅融合区、大境门</w:t>
            </w:r>
            <w:r>
              <w:rPr>
                <w:rFonts w:hint="eastAsia"/>
                <w:sz w:val="30"/>
                <w:szCs w:val="30"/>
              </w:rPr>
              <w:t>长城—万里茶道</w:t>
            </w:r>
            <w:r>
              <w:rPr>
                <w:sz w:val="30"/>
                <w:szCs w:val="30"/>
              </w:rPr>
              <w:t>文旅融合区</w:t>
            </w:r>
            <w:r>
              <w:rPr>
                <w:color w:val="000000"/>
                <w:sz w:val="30"/>
                <w:szCs w:val="30"/>
              </w:rPr>
              <w:t>等。数字再现工程。包括长城数字云平台等。</w:t>
            </w:r>
          </w:p>
        </w:tc>
      </w:tr>
    </w:tbl>
    <w:p>
      <w:pPr>
        <w:adjustRightInd w:val="0"/>
        <w:spacing w:line="600" w:lineRule="exact"/>
        <w:ind w:firstLine="640" w:firstLineChars="200"/>
        <w:rPr>
          <w:szCs w:val="32"/>
        </w:rPr>
      </w:pPr>
      <w:r>
        <w:rPr>
          <w:color w:val="000000"/>
          <w:szCs w:val="32"/>
        </w:rPr>
        <w:t>培育百年京张文化品牌。</w:t>
      </w:r>
      <w:r>
        <w:rPr>
          <w:szCs w:val="32"/>
        </w:rPr>
        <w:t>深入挖掘京张铁路的重大历史价值，加强对京张铁路沿线站点重要文化遗产资源的保护与创新利用</w:t>
      </w:r>
      <w:r>
        <w:rPr>
          <w:rFonts w:hint="eastAsia"/>
          <w:szCs w:val="32"/>
        </w:rPr>
        <w:t>。</w:t>
      </w:r>
      <w:r>
        <w:rPr>
          <w:szCs w:val="32"/>
        </w:rPr>
        <w:t>整合沿线历史遗迹、红色文化、工业遗址、现代农业等资源，推进与京张铁路密切相关的重点项目建设，打造主题展示、文化体验、爱国</w:t>
      </w:r>
      <w:r>
        <w:rPr>
          <w:rFonts w:hint="eastAsia"/>
          <w:szCs w:val="32"/>
        </w:rPr>
        <w:t>主义</w:t>
      </w:r>
      <w:r>
        <w:rPr>
          <w:szCs w:val="32"/>
        </w:rPr>
        <w:t>教育等文化休闲新空间。推动开</w:t>
      </w:r>
      <w:r>
        <w:rPr>
          <w:rFonts w:hint="eastAsia"/>
          <w:szCs w:val="32"/>
        </w:rPr>
        <w:t>行“百年</w:t>
      </w:r>
      <w:r>
        <w:rPr>
          <w:szCs w:val="32"/>
        </w:rPr>
        <w:t>京张</w:t>
      </w:r>
      <w:r>
        <w:rPr>
          <w:rFonts w:hint="eastAsia"/>
          <w:szCs w:val="32"/>
        </w:rPr>
        <w:t>”主题</w:t>
      </w:r>
      <w:r>
        <w:rPr>
          <w:szCs w:val="32"/>
        </w:rPr>
        <w:t>旅游专列。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107" w:type="dxa"/>
            <w:tcBorders>
              <w:top w:val="single" w:color="auto" w:sz="4" w:space="0"/>
              <w:left w:val="single" w:color="auto" w:sz="4" w:space="0"/>
              <w:bottom w:val="single" w:color="auto" w:sz="4" w:space="0"/>
              <w:right w:val="single" w:color="auto" w:sz="4" w:space="0"/>
            </w:tcBorders>
          </w:tcPr>
          <w:p>
            <w:pPr>
              <w:adjustRightInd w:val="0"/>
              <w:spacing w:line="600" w:lineRule="exact"/>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专栏6  </w:t>
            </w:r>
            <w:r>
              <w:rPr>
                <w:rFonts w:hint="eastAsia" w:ascii="楷体_GB2312" w:hAnsi="楷体_GB2312" w:eastAsia="楷体_GB2312" w:cs="楷体_GB2312"/>
                <w:color w:val="000000"/>
                <w:sz w:val="30"/>
                <w:szCs w:val="30"/>
              </w:rPr>
              <w:t>百年京张文化品牌建设重点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107" w:type="dxa"/>
          </w:tcPr>
          <w:p>
            <w:pPr>
              <w:adjustRightInd w:val="0"/>
              <w:spacing w:line="600" w:lineRule="exact"/>
              <w:ind w:firstLine="600" w:firstLineChars="200"/>
              <w:rPr>
                <w:sz w:val="30"/>
                <w:szCs w:val="30"/>
              </w:rPr>
            </w:pPr>
            <w:r>
              <w:rPr>
                <w:sz w:val="30"/>
                <w:szCs w:val="30"/>
              </w:rPr>
              <w:t>加强对京张铁路清华园站、清河站、青龙桥站、康庄站、张家口站、宣化站等科学保护与创新利用，加快京张铁路遗址公园建设</w:t>
            </w:r>
            <w:r>
              <w:rPr>
                <w:rFonts w:hint="eastAsia"/>
                <w:sz w:val="30"/>
                <w:szCs w:val="30"/>
              </w:rPr>
              <w:t>和詹天佑纪念馆改造提升</w:t>
            </w:r>
            <w:r>
              <w:rPr>
                <w:sz w:val="30"/>
                <w:szCs w:val="30"/>
              </w:rPr>
              <w:t>。打造融入北京古都文化、红色文化、京味文化</w:t>
            </w:r>
            <w:r>
              <w:rPr>
                <w:rFonts w:hint="eastAsia"/>
                <w:sz w:val="30"/>
                <w:szCs w:val="30"/>
              </w:rPr>
              <w:t>、创新文化</w:t>
            </w:r>
            <w:r>
              <w:rPr>
                <w:sz w:val="30"/>
                <w:szCs w:val="30"/>
              </w:rPr>
              <w:t>和张家口民俗文化，集人文、教育、休闲、体验等于一体的</w:t>
            </w:r>
            <w:r>
              <w:rPr>
                <w:rFonts w:hint="eastAsia"/>
                <w:sz w:val="30"/>
                <w:szCs w:val="30"/>
              </w:rPr>
              <w:t>主题旅游专列</w:t>
            </w:r>
            <w:r>
              <w:rPr>
                <w:sz w:val="30"/>
                <w:szCs w:val="30"/>
              </w:rPr>
              <w:t>。</w:t>
            </w:r>
          </w:p>
        </w:tc>
      </w:tr>
    </w:tbl>
    <w:p>
      <w:pPr>
        <w:pStyle w:val="3"/>
        <w:keepNext w:val="0"/>
        <w:adjustRightInd w:val="0"/>
        <w:spacing w:line="600" w:lineRule="exact"/>
        <w:jc w:val="center"/>
        <w:rPr>
          <w:rFonts w:hint="eastAsia" w:ascii="楷体_GB2312" w:hAnsi="楷体_GB2312" w:eastAsia="楷体_GB2312" w:cs="楷体_GB2312"/>
          <w:color w:val="000000"/>
          <w:sz w:val="32"/>
          <w:lang w:val="zh-TW"/>
        </w:rPr>
      </w:pPr>
      <w:bookmarkStart w:id="58" w:name="_Toc21705"/>
      <w:bookmarkStart w:id="59" w:name="_Toc24017942"/>
      <w:bookmarkStart w:id="60" w:name="_Toc1712738071"/>
      <w:bookmarkStart w:id="61" w:name="_Toc958857403"/>
      <w:bookmarkStart w:id="62" w:name="_Toc1077435404"/>
      <w:bookmarkStart w:id="63" w:name="_Toc1472936507"/>
      <w:bookmarkStart w:id="64" w:name="_Toc1923659944"/>
      <w:bookmarkStart w:id="65" w:name="_Toc1251070458"/>
      <w:bookmarkStart w:id="66" w:name="_Toc32"/>
      <w:bookmarkStart w:id="67" w:name="_Toc1244196308"/>
      <w:bookmarkStart w:id="68" w:name="_Toc32332"/>
      <w:r>
        <w:rPr>
          <w:rFonts w:hint="eastAsia" w:ascii="楷体_GB2312" w:hAnsi="楷体_GB2312" w:eastAsia="楷体_GB2312" w:cs="楷体_GB2312"/>
          <w:color w:val="000000"/>
          <w:sz w:val="32"/>
          <w:lang w:val="zh-TW"/>
        </w:rPr>
        <w:t>第二节</w:t>
      </w:r>
      <w:r>
        <w:rPr>
          <w:rFonts w:hint="eastAsia" w:ascii="楷体_GB2312" w:hAnsi="楷体_GB2312" w:eastAsia="楷体_GB2312" w:cs="楷体_GB2312"/>
          <w:color w:val="000000"/>
          <w:sz w:val="32"/>
        </w:rPr>
        <w:t xml:space="preserve">  加强文化遗产保护传承利用</w:t>
      </w:r>
    </w:p>
    <w:bookmarkEnd w:id="58"/>
    <w:bookmarkEnd w:id="59"/>
    <w:bookmarkEnd w:id="60"/>
    <w:bookmarkEnd w:id="61"/>
    <w:bookmarkEnd w:id="62"/>
    <w:bookmarkEnd w:id="63"/>
    <w:bookmarkEnd w:id="64"/>
    <w:bookmarkEnd w:id="65"/>
    <w:bookmarkEnd w:id="66"/>
    <w:bookmarkEnd w:id="67"/>
    <w:bookmarkEnd w:id="68"/>
    <w:p>
      <w:pPr>
        <w:adjustRightInd w:val="0"/>
        <w:spacing w:line="600" w:lineRule="exact"/>
        <w:ind w:firstLine="640" w:firstLineChars="200"/>
        <w:rPr>
          <w:rFonts w:hint="eastAsia"/>
          <w:color w:val="000000"/>
          <w:szCs w:val="32"/>
          <w:lang w:bidi="ar"/>
        </w:rPr>
      </w:pPr>
      <w:r>
        <w:rPr>
          <w:rFonts w:hint="eastAsia"/>
          <w:color w:val="000000"/>
          <w:szCs w:val="32"/>
          <w:lang w:bidi="ar"/>
        </w:rPr>
        <w:t>加强文物保护利用。将京张地区文物保护与老城保护、城市更新相结合，强化本体保护和风貌管控。加强文物展示利用，活化利用文物资源，推进文物合理利用。加快推进太子城考古遗址公园、元中都国家考古遗址公园等建设，以科技赋能提升展示利用水平，推出一批观光休闲类、研学科考类、文化溯源与体验类文化旅游产品。加大京张地区革命文物保护力度，切实把革命文物保护好、管理好、运用好。依托京张地区革命文物资源，发展红色旅游、研学旅游，</w:t>
      </w:r>
      <w:r>
        <w:rPr>
          <w:rFonts w:hint="eastAsia"/>
          <w:color w:val="000000"/>
          <w:szCs w:val="32"/>
        </w:rPr>
        <w:t>推动</w:t>
      </w:r>
      <w:r>
        <w:rPr>
          <w:color w:val="000000"/>
          <w:szCs w:val="32"/>
        </w:rPr>
        <w:t>红色旅游景区提</w:t>
      </w:r>
      <w:r>
        <w:rPr>
          <w:rFonts w:hint="eastAsia"/>
          <w:color w:val="000000"/>
          <w:szCs w:val="32"/>
        </w:rPr>
        <w:t>质升级</w:t>
      </w:r>
      <w:r>
        <w:rPr>
          <w:rFonts w:hint="eastAsia"/>
          <w:color w:val="000000"/>
          <w:szCs w:val="32"/>
          <w:lang w:bidi="ar"/>
        </w:rPr>
        <w:t>。做好统筹规划，合力推进晋察冀革命文物保护利用片区革命文物连片保护。</w:t>
      </w:r>
    </w:p>
    <w:p>
      <w:pPr>
        <w:adjustRightInd w:val="0"/>
        <w:spacing w:line="600" w:lineRule="exact"/>
        <w:ind w:firstLine="640" w:firstLineChars="200"/>
        <w:jc w:val="left"/>
        <w:rPr>
          <w:rFonts w:hint="eastAsia"/>
          <w:color w:val="000000"/>
          <w:szCs w:val="32"/>
        </w:rPr>
      </w:pPr>
      <w:r>
        <w:rPr>
          <w:rFonts w:hint="eastAsia"/>
          <w:color w:val="000000"/>
          <w:szCs w:val="32"/>
        </w:rPr>
        <w:t>提高非物质文化遗产保护传承水平。深入挖掘京张地区非物质文化遗产资源，推进文化生态保护实验区建设。加强新型城镇化建设中的非物质文化遗产保护，开展京张地区“非遗在社区”工作。建设非遗工坊、传统工艺工作站，以及非遗特色村镇、街区。推动建设非物质文化遗产馆、传承体验中心（所、点）等集传承、体验、教育、培训、旅游等功能于一体的传承体验设施体系。</w:t>
      </w:r>
    </w:p>
    <w:p>
      <w:pPr>
        <w:pStyle w:val="2"/>
        <w:adjustRightInd w:val="0"/>
        <w:spacing w:line="600" w:lineRule="exact"/>
        <w:rPr>
          <w:rFonts w:hint="eastAsia" w:eastAsia="仿宋_GB2312"/>
          <w:color w:val="000000"/>
          <w:szCs w:val="32"/>
        </w:rPr>
      </w:pPr>
      <w:r>
        <w:rPr>
          <w:rFonts w:hint="eastAsia" w:eastAsia="仿宋_GB2312"/>
          <w:color w:val="000000"/>
          <w:szCs w:val="32"/>
        </w:rPr>
        <w:t>提升工业遗产利用水平。强化工业遗产活化利用，推进旧厂区更新改造，做好历史文化价值评估，完善建筑功能和配套设施，打造特色社区、园区。鼓励利用工业遗产和老旧厂房资源，建设工业遗址公园、工业博物馆，打造工业文化产业园区、特色街区，培育工业旅游、工业设计、文化创意等新业态、新模式。打造以工业遗产为载体的体验式旅游、研学旅游等精品线路，改造利用老厂区、老厂房、老设施发展文化创意园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88" w:type="dxa"/>
            <w:tcBorders>
              <w:top w:val="single" w:color="auto" w:sz="4" w:space="0"/>
              <w:left w:val="single" w:color="auto" w:sz="4" w:space="0"/>
              <w:bottom w:val="single" w:color="auto" w:sz="4" w:space="0"/>
              <w:right w:val="single" w:color="auto" w:sz="4" w:space="0"/>
            </w:tcBorders>
          </w:tcPr>
          <w:p>
            <w:pPr>
              <w:adjustRightInd w:val="0"/>
              <w:spacing w:line="600" w:lineRule="exact"/>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专栏7  </w:t>
            </w:r>
            <w:r>
              <w:rPr>
                <w:rFonts w:hint="eastAsia" w:ascii="楷体_GB2312" w:hAnsi="楷体_GB2312" w:eastAsia="楷体_GB2312" w:cs="楷体_GB2312"/>
                <w:color w:val="000000"/>
                <w:sz w:val="30"/>
                <w:szCs w:val="30"/>
              </w:rPr>
              <w:t>工业遗产活化利用建设重点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088" w:type="dxa"/>
          </w:tcPr>
          <w:p>
            <w:pPr>
              <w:adjustRightInd w:val="0"/>
              <w:spacing w:line="600" w:lineRule="exact"/>
              <w:ind w:firstLine="600" w:firstLineChars="200"/>
              <w:rPr>
                <w:sz w:val="30"/>
                <w:szCs w:val="30"/>
              </w:rPr>
            </w:pPr>
            <w:r>
              <w:rPr>
                <w:rFonts w:hint="eastAsia" w:ascii="仿宋_GB2312" w:hAnsi="仿宋_GB2312" w:cs="仿宋_GB2312"/>
                <w:color w:val="000000"/>
                <w:sz w:val="30"/>
                <w:szCs w:val="30"/>
              </w:rPr>
              <w:t>加快推进新首钢高端产业综合服务区、首创·郎园Park文化产业园、石景山热电厂文创园、辽代冶铁遗址公园、龙烟铁矿主题文化公园等建设。</w:t>
            </w:r>
          </w:p>
        </w:tc>
      </w:tr>
    </w:tbl>
    <w:p>
      <w:pPr>
        <w:pStyle w:val="3"/>
        <w:keepNext w:val="0"/>
        <w:adjustRightInd w:val="0"/>
        <w:spacing w:line="600" w:lineRule="exact"/>
        <w:jc w:val="center"/>
        <w:rPr>
          <w:rFonts w:hint="eastAsia" w:ascii="楷体_GB2312" w:hAnsi="楷体_GB2312" w:eastAsia="楷体_GB2312" w:cs="楷体_GB2312"/>
          <w:color w:val="000000"/>
          <w:sz w:val="32"/>
          <w:lang w:val="zh-TW"/>
        </w:rPr>
      </w:pPr>
      <w:bookmarkStart w:id="69" w:name="_Toc1497182246"/>
      <w:bookmarkStart w:id="70" w:name="_Toc523631765"/>
      <w:bookmarkStart w:id="71" w:name="_Toc2028042189"/>
      <w:bookmarkStart w:id="72" w:name="_Toc1825787000"/>
      <w:bookmarkStart w:id="73" w:name="_Toc1950908773"/>
      <w:bookmarkStart w:id="74" w:name="_Toc1826382590"/>
      <w:bookmarkStart w:id="75" w:name="_Toc80555737"/>
      <w:bookmarkStart w:id="76" w:name="_Toc28085"/>
      <w:bookmarkStart w:id="77" w:name="_Toc1147386201"/>
      <w:bookmarkStart w:id="78" w:name="_Toc15618"/>
      <w:bookmarkStart w:id="79" w:name="_Toc667863497"/>
      <w:bookmarkStart w:id="80" w:name="_Toc19011"/>
      <w:r>
        <w:rPr>
          <w:rFonts w:hint="eastAsia" w:ascii="楷体_GB2312" w:hAnsi="楷体_GB2312" w:eastAsia="楷体_GB2312" w:cs="楷体_GB2312"/>
          <w:color w:val="000000"/>
          <w:sz w:val="32"/>
          <w:lang w:val="zh-TW"/>
        </w:rPr>
        <w:t>第三节  推进文化创新发展</w:t>
      </w:r>
      <w:bookmarkEnd w:id="69"/>
      <w:bookmarkEnd w:id="70"/>
      <w:bookmarkEnd w:id="71"/>
      <w:bookmarkEnd w:id="72"/>
      <w:bookmarkEnd w:id="73"/>
      <w:bookmarkEnd w:id="74"/>
      <w:bookmarkEnd w:id="75"/>
      <w:bookmarkEnd w:id="76"/>
      <w:bookmarkEnd w:id="77"/>
      <w:bookmarkEnd w:id="78"/>
      <w:bookmarkEnd w:id="79"/>
      <w:bookmarkEnd w:id="80"/>
    </w:p>
    <w:p>
      <w:pPr>
        <w:adjustRightInd w:val="0"/>
        <w:spacing w:line="600" w:lineRule="exact"/>
        <w:ind w:firstLine="640" w:firstLineChars="200"/>
        <w:rPr>
          <w:color w:val="000000"/>
          <w:szCs w:val="32"/>
        </w:rPr>
      </w:pPr>
      <w:r>
        <w:rPr>
          <w:rFonts w:hint="eastAsia"/>
          <w:color w:val="000000"/>
          <w:szCs w:val="32"/>
        </w:rPr>
        <w:t>繁荣文化艺术创作。</w:t>
      </w:r>
      <w:r>
        <w:rPr>
          <w:color w:val="000000"/>
          <w:szCs w:val="32"/>
        </w:rPr>
        <w:t>支持开展以</w:t>
      </w:r>
      <w:r>
        <w:rPr>
          <w:rFonts w:hint="eastAsia"/>
          <w:color w:val="000000"/>
          <w:szCs w:val="32"/>
        </w:rPr>
        <w:t>奥林匹克运动会</w:t>
      </w:r>
      <w:r>
        <w:rPr>
          <w:rFonts w:hint="eastAsia" w:ascii="仿宋_GB2312" w:hAnsi="仿宋_GB2312" w:cs="仿宋_GB2312"/>
          <w:color w:val="000000"/>
          <w:szCs w:val="32"/>
        </w:rPr>
        <w:t>、</w:t>
      </w:r>
      <w:r>
        <w:rPr>
          <w:color w:val="000000"/>
          <w:szCs w:val="32"/>
        </w:rPr>
        <w:t>长城国家文化公园、百年京张铁路等为主题的艺术创作，推出一批富有时代特色的精品力作。</w:t>
      </w:r>
      <w:r>
        <w:rPr>
          <w:rFonts w:hint="eastAsia"/>
          <w:color w:val="000000"/>
          <w:szCs w:val="32"/>
        </w:rPr>
        <w:t>持续推动京张体育文化旅游带各艺术门类均衡发展，挖掘整理、复排提升一批传统（保留）剧目，全面提升艺术创作水平。坚持现实题材、革命历史题材、传统题材并重，结合新技术应用，突出沉浸式体验，创新推出一批旅游演艺精品。支持创作一批既体现京张地区历史文化又有时代特色的原创动漫精品。</w:t>
      </w:r>
    </w:p>
    <w:p>
      <w:pPr>
        <w:adjustRightInd w:val="0"/>
        <w:spacing w:line="600" w:lineRule="exact"/>
        <w:ind w:firstLine="640" w:firstLineChars="200"/>
        <w:rPr>
          <w:rFonts w:hint="eastAsia"/>
          <w:color w:val="000000"/>
          <w:szCs w:val="32"/>
        </w:rPr>
      </w:pPr>
      <w:r>
        <w:rPr>
          <w:rFonts w:hint="eastAsia"/>
          <w:color w:val="000000"/>
          <w:szCs w:val="32"/>
        </w:rPr>
        <w:t>提升公共文化服务水平。探索创新图书馆、文化馆等运营模式，结合总分馆制建设，推动图书馆、文化馆等公共文化场馆在奥运场馆、酒店、旅游景区、乡村民宿等开设分馆，探索建设一批与体育、旅游空间融合共生的主题性阅读场所。鼓励博物馆、美术馆、文化馆等建立合作联盟，实现公共文化资源共享。健全群众性文化活动机制，围绕奥运文化、长城文化等，创新开展主题文化活动和传统民俗文化活动，形成一批有影响力的城乡群众文化活动品牌。</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24" w:type="dxa"/>
            <w:tcBorders>
              <w:top w:val="single" w:color="auto" w:sz="4" w:space="0"/>
              <w:left w:val="single" w:color="auto" w:sz="4" w:space="0"/>
              <w:bottom w:val="single" w:color="auto" w:sz="4" w:space="0"/>
              <w:right w:val="single" w:color="auto" w:sz="4" w:space="0"/>
            </w:tcBorders>
          </w:tcPr>
          <w:p>
            <w:pPr>
              <w:adjustRightInd w:val="0"/>
              <w:spacing w:line="600" w:lineRule="exact"/>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专栏8  群众性文化活动建设</w:t>
            </w:r>
            <w:r>
              <w:rPr>
                <w:rFonts w:hint="eastAsia" w:ascii="楷体_GB2312" w:hAnsi="楷体_GB2312" w:eastAsia="楷体_GB2312" w:cs="楷体_GB2312"/>
                <w:color w:val="000000"/>
                <w:sz w:val="30"/>
                <w:szCs w:val="30"/>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24" w:type="dxa"/>
          </w:tcPr>
          <w:p>
            <w:pPr>
              <w:adjustRightInd w:val="0"/>
              <w:spacing w:line="600" w:lineRule="exact"/>
              <w:ind w:firstLine="600" w:firstLineChars="200"/>
              <w:rPr>
                <w:sz w:val="30"/>
                <w:szCs w:val="30"/>
              </w:rPr>
            </w:pPr>
            <w:r>
              <w:rPr>
                <w:rFonts w:hint="eastAsia" w:ascii="仿宋_GB2312" w:hAnsi="仿宋_GB2312" w:cs="仿宋_GB2312"/>
                <w:sz w:val="30"/>
                <w:szCs w:val="30"/>
              </w:rPr>
              <w:t>支持举办京冀奥运文化艺术节、北京长城文化节、北京国际花园节、世园音乐节、龙庆峡冰灯艺术节</w:t>
            </w:r>
            <w:r>
              <w:rPr>
                <w:rFonts w:hint="eastAsia"/>
                <w:color w:val="000000"/>
                <w:sz w:val="28"/>
                <w:szCs w:val="20"/>
              </w:rPr>
              <w:t>等群众性文化活动。</w:t>
            </w:r>
          </w:p>
        </w:tc>
      </w:tr>
    </w:tbl>
    <w:p>
      <w:pPr>
        <w:adjustRightInd w:val="0"/>
        <w:spacing w:line="600" w:lineRule="exact"/>
        <w:ind w:firstLine="640" w:firstLineChars="200"/>
        <w:rPr>
          <w:rFonts w:hint="eastAsia"/>
        </w:rPr>
      </w:pPr>
      <w:r>
        <w:rPr>
          <w:color w:val="000000"/>
          <w:szCs w:val="32"/>
        </w:rPr>
        <w:t>提升文化产业发展质量。</w:t>
      </w:r>
      <w:r>
        <w:rPr>
          <w:rFonts w:hint="eastAsia"/>
          <w:color w:val="000000"/>
          <w:szCs w:val="32"/>
        </w:rPr>
        <w:t>加快</w:t>
      </w:r>
      <w:r>
        <w:rPr>
          <w:color w:val="000000"/>
          <w:szCs w:val="32"/>
          <w:lang w:bidi="ar"/>
        </w:rPr>
        <w:t>发展数字创意、数字娱乐、网络视听、线上演播、数字艺术展示、沉浸式体验等新业态，丰富个性化、定制化、品质化的数字文化产品供给。</w:t>
      </w:r>
      <w:r>
        <w:rPr>
          <w:rFonts w:hint="eastAsia"/>
          <w:color w:val="000000"/>
          <w:szCs w:val="32"/>
          <w:lang w:bidi="ar"/>
        </w:rPr>
        <w:t>合理布局一批特色鲜明、主业突出、集聚度高、带动性强的文化产业园区，形成面向区域和行业的协同创新平台、促进文化企业发展的重要载体。充分发挥市场机制作用，提升文化产业园区服务企业能力和水平，推动园区由要素集聚空间向创新发展平台转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7" w:type="dxa"/>
          </w:tcPr>
          <w:p>
            <w:pPr>
              <w:adjustRightInd w:val="0"/>
              <w:spacing w:line="600" w:lineRule="exact"/>
              <w:jc w:val="center"/>
              <w:rPr>
                <w:rFonts w:hint="eastAsia"/>
                <w:color w:val="000000"/>
                <w:kern w:val="0"/>
                <w:szCs w:val="32"/>
                <w:lang w:bidi="ar"/>
              </w:rPr>
            </w:pPr>
            <w:r>
              <w:rPr>
                <w:rFonts w:hint="eastAsia" w:ascii="楷体_GB2312" w:hAnsi="楷体_GB2312" w:eastAsia="楷体_GB2312" w:cs="楷体_GB2312"/>
                <w:kern w:val="0"/>
                <w:sz w:val="30"/>
                <w:szCs w:val="30"/>
              </w:rPr>
              <w:t>专栏9  文化产业园区建设</w:t>
            </w:r>
            <w:r>
              <w:rPr>
                <w:rFonts w:hint="eastAsia" w:ascii="楷体_GB2312" w:hAnsi="楷体_GB2312" w:eastAsia="楷体_GB2312" w:cs="楷体_GB2312"/>
                <w:color w:val="000000"/>
                <w:kern w:val="0"/>
                <w:sz w:val="30"/>
                <w:szCs w:val="30"/>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7" w:type="dxa"/>
          </w:tcPr>
          <w:p>
            <w:pPr>
              <w:adjustRightInd w:val="0"/>
              <w:spacing w:line="600" w:lineRule="exact"/>
              <w:ind w:firstLine="600" w:firstLineChars="200"/>
              <w:rPr>
                <w:rFonts w:hint="eastAsia"/>
                <w:color w:val="000000"/>
                <w:kern w:val="0"/>
                <w:szCs w:val="32"/>
                <w:lang w:bidi="ar"/>
              </w:rPr>
            </w:pPr>
            <w:r>
              <w:rPr>
                <w:color w:val="000000"/>
                <w:kern w:val="0"/>
                <w:sz w:val="30"/>
                <w:szCs w:val="30"/>
              </w:rPr>
              <w:t>加强配套设施建设，推动北京朝阳国家文化产业创新实验区、北京东城特色文化创意园区等提档升级。加快推进延庆世园音乐文化产业园建设，形成世园系列音乐节、长城音乐季与张北草原音乐节、怀来天漠音乐节良性互动，带动京张</w:t>
            </w:r>
            <w:r>
              <w:rPr>
                <w:rFonts w:hint="eastAsia"/>
                <w:color w:val="000000"/>
                <w:kern w:val="0"/>
                <w:sz w:val="30"/>
                <w:szCs w:val="30"/>
              </w:rPr>
              <w:t>地区</w:t>
            </w:r>
            <w:r>
              <w:rPr>
                <w:color w:val="000000"/>
                <w:kern w:val="0"/>
                <w:sz w:val="30"/>
                <w:szCs w:val="30"/>
              </w:rPr>
              <w:t>音乐</w:t>
            </w:r>
            <w:r>
              <w:rPr>
                <w:rFonts w:hint="eastAsia"/>
                <w:color w:val="000000"/>
                <w:kern w:val="0"/>
                <w:sz w:val="30"/>
                <w:szCs w:val="30"/>
              </w:rPr>
              <w:t>产业</w:t>
            </w:r>
            <w:r>
              <w:rPr>
                <w:color w:val="000000"/>
                <w:kern w:val="0"/>
                <w:sz w:val="30"/>
                <w:szCs w:val="30"/>
              </w:rPr>
              <w:t>发展。</w:t>
            </w:r>
          </w:p>
        </w:tc>
      </w:tr>
    </w:tbl>
    <w:p>
      <w:pPr>
        <w:pStyle w:val="2"/>
        <w:adjustRightInd w:val="0"/>
        <w:spacing w:line="600" w:lineRule="exact"/>
        <w:rPr>
          <w:szCs w:val="32"/>
        </w:rPr>
      </w:pPr>
      <w:r>
        <w:rPr>
          <w:rFonts w:hint="eastAsia" w:eastAsia="仿宋_GB2312"/>
          <w:color w:val="000000"/>
          <w:szCs w:val="32"/>
        </w:rPr>
        <w:t>提高</w:t>
      </w:r>
      <w:r>
        <w:rPr>
          <w:rFonts w:eastAsia="仿宋_GB2312"/>
          <w:color w:val="000000"/>
          <w:szCs w:val="32"/>
        </w:rPr>
        <w:t>创</w:t>
      </w:r>
      <w:r>
        <w:rPr>
          <w:rFonts w:hint="eastAsia" w:eastAsia="仿宋_GB2312"/>
          <w:color w:val="000000"/>
          <w:szCs w:val="32"/>
        </w:rPr>
        <w:t>意</w:t>
      </w:r>
      <w:r>
        <w:rPr>
          <w:rFonts w:eastAsia="仿宋_GB2312"/>
          <w:color w:val="000000"/>
          <w:szCs w:val="32"/>
        </w:rPr>
        <w:t>产品开发</w:t>
      </w:r>
      <w:r>
        <w:rPr>
          <w:rFonts w:hint="eastAsia" w:eastAsia="仿宋_GB2312"/>
          <w:color w:val="000000"/>
          <w:szCs w:val="32"/>
        </w:rPr>
        <w:t>水平</w:t>
      </w:r>
      <w:r>
        <w:rPr>
          <w:rFonts w:eastAsia="仿宋_GB2312"/>
          <w:color w:val="000000"/>
          <w:szCs w:val="32"/>
        </w:rPr>
        <w:t>。</w:t>
      </w:r>
      <w:r>
        <w:rPr>
          <w:rFonts w:hint="eastAsia" w:eastAsia="仿宋_GB2312"/>
          <w:color w:val="000000"/>
          <w:szCs w:val="32"/>
          <w:lang w:bidi="ar"/>
        </w:rPr>
        <w:t>大力推动奥运、长城、京张铁路等主题文化创意产品开发，加大“京张好礼”研发力度，提升“京张好礼”科技含量。促进创意设计与实体经济、现代生产生活相融合，加快培育具有京张地区特色文化元素的文化创意产品和旅游商品。支持举办文化和旅游创意产品大赛、推进活动等，建设产业信息交流交易平台，推动建立企业、市场与院校协作的产品研发体系，加快实施一批易开发、能转化、有市场的优质项目，促进成果转化利用。</w:t>
      </w:r>
      <w:bookmarkStart w:id="81" w:name="_Toc48145496"/>
      <w:bookmarkStart w:id="82" w:name="_Toc19824"/>
      <w:bookmarkStart w:id="83" w:name="_Toc604473583"/>
      <w:bookmarkStart w:id="84" w:name="_Toc599441586"/>
    </w:p>
    <w:bookmarkEnd w:id="81"/>
    <w:bookmarkEnd w:id="82"/>
    <w:bookmarkEnd w:id="83"/>
    <w:bookmarkEnd w:id="84"/>
    <w:p>
      <w:pPr>
        <w:pStyle w:val="3"/>
        <w:keepNext w:val="0"/>
        <w:adjustRightInd w:val="0"/>
        <w:spacing w:line="600" w:lineRule="exact"/>
        <w:rPr>
          <w:rFonts w:hint="eastAsia"/>
          <w:sz w:val="32"/>
        </w:rPr>
      </w:pPr>
      <w:bookmarkStart w:id="85" w:name="_Toc1265002611"/>
      <w:bookmarkStart w:id="86" w:name="_Toc609492597"/>
      <w:bookmarkStart w:id="87" w:name="_Toc1762061172"/>
      <w:bookmarkStart w:id="88" w:name="_Toc1202809120"/>
      <w:bookmarkStart w:id="89" w:name="_Toc29670"/>
      <w:bookmarkStart w:id="90" w:name="_Toc30096"/>
      <w:bookmarkStart w:id="91" w:name="_Toc1847421462"/>
      <w:bookmarkStart w:id="92" w:name="_Toc1793951207"/>
      <w:bookmarkStart w:id="93" w:name="_Toc81573291"/>
      <w:bookmarkStart w:id="94" w:name="_Toc27683"/>
    </w:p>
    <w:p>
      <w:pPr>
        <w:pStyle w:val="3"/>
        <w:keepNext w:val="0"/>
        <w:adjustRightInd w:val="0"/>
        <w:spacing w:line="600" w:lineRule="exact"/>
        <w:jc w:val="center"/>
        <w:rPr>
          <w:rFonts w:hint="eastAsia" w:ascii="黑体" w:hAnsi="黑体" w:eastAsia="黑体" w:cs="黑体"/>
          <w:sz w:val="32"/>
        </w:rPr>
      </w:pPr>
      <w:r>
        <w:rPr>
          <w:rFonts w:hint="eastAsia" w:ascii="黑体" w:hAnsi="黑体" w:eastAsia="黑体" w:cs="黑体"/>
          <w:sz w:val="32"/>
        </w:rPr>
        <w:t>第六章  推动旅游业高质量发展</w:t>
      </w:r>
    </w:p>
    <w:p>
      <w:pPr>
        <w:pStyle w:val="3"/>
        <w:keepNext w:val="0"/>
        <w:adjustRightInd w:val="0"/>
        <w:spacing w:line="600" w:lineRule="exact"/>
        <w:jc w:val="center"/>
        <w:rPr>
          <w:rFonts w:hint="eastAsia" w:ascii="黑体" w:hAnsi="黑体" w:eastAsia="黑体" w:cs="黑体"/>
          <w:sz w:val="32"/>
        </w:rPr>
      </w:pP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第一节  实施旅游精品建设工程</w:t>
      </w:r>
    </w:p>
    <w:p>
      <w:pPr>
        <w:adjustRightInd w:val="0"/>
        <w:spacing w:line="600" w:lineRule="exact"/>
        <w:ind w:firstLine="640" w:firstLineChars="200"/>
        <w:rPr>
          <w:rFonts w:hint="eastAsia" w:ascii="仿宋_GB2312" w:hAnsi="仿宋_GB2312" w:cs="仿宋_GB2312"/>
          <w:color w:val="000000"/>
          <w:spacing w:val="11"/>
          <w:szCs w:val="32"/>
        </w:rPr>
      </w:pPr>
      <w:r>
        <w:rPr>
          <w:rFonts w:hint="eastAsia" w:ascii="仿宋_GB2312" w:hAnsi="仿宋_GB2312" w:cs="仿宋_GB2312"/>
          <w:color w:val="000000"/>
          <w:szCs w:val="32"/>
        </w:rPr>
        <w:t>加强高等级旅游景区建设。加强景区资源整合、产品培育和开发管理，充分挖掘文化内涵，推动景区与城区、社区、园区一体化发展。实施景区提升工程</w:t>
      </w:r>
      <w:r>
        <w:rPr>
          <w:rFonts w:hint="eastAsia" w:ascii="仿宋_GB2312" w:hAnsi="仿宋_GB2312" w:cs="仿宋_GB2312"/>
          <w:szCs w:val="32"/>
        </w:rPr>
        <w:t>，</w:t>
      </w:r>
      <w:r>
        <w:rPr>
          <w:rFonts w:hint="eastAsia" w:ascii="仿宋_GB2312" w:hAnsi="仿宋_GB2312" w:cs="仿宋_GB2312"/>
          <w:color w:val="000000"/>
          <w:szCs w:val="32"/>
        </w:rPr>
        <w:t>支持重点景区丰富产品、创新业态、完善设施、</w:t>
      </w:r>
      <w:r>
        <w:rPr>
          <w:rFonts w:hint="eastAsia" w:ascii="仿宋_GB2312" w:hAnsi="仿宋_GB2312" w:cs="仿宋_GB2312"/>
          <w:color w:val="000000"/>
          <w:spacing w:val="11"/>
          <w:szCs w:val="32"/>
        </w:rPr>
        <w:t>提升服务</w:t>
      </w:r>
      <w:r>
        <w:rPr>
          <w:rFonts w:hint="eastAsia" w:ascii="仿宋_GB2312" w:hAnsi="仿宋_GB2312" w:cs="仿宋_GB2312"/>
          <w:spacing w:val="11"/>
          <w:szCs w:val="32"/>
        </w:rPr>
        <w:t>，</w:t>
      </w:r>
      <w:r>
        <w:rPr>
          <w:rFonts w:hint="eastAsia" w:ascii="仿宋_GB2312" w:hAnsi="仿宋_GB2312" w:cs="仿宋_GB2312"/>
          <w:color w:val="000000"/>
          <w:spacing w:val="11"/>
          <w:szCs w:val="32"/>
        </w:rPr>
        <w:t>创建国家高等级旅游景区</w:t>
      </w:r>
      <w:r>
        <w:rPr>
          <w:rFonts w:hint="eastAsia" w:ascii="仿宋_GB2312" w:hAnsi="仿宋_GB2312" w:cs="仿宋_GB2312"/>
          <w:spacing w:val="11"/>
          <w:szCs w:val="32"/>
        </w:rPr>
        <w:t>，</w:t>
      </w:r>
      <w:r>
        <w:rPr>
          <w:rFonts w:hint="eastAsia" w:ascii="仿宋_GB2312" w:hAnsi="仿宋_GB2312" w:cs="仿宋_GB2312"/>
          <w:color w:val="000000"/>
          <w:spacing w:val="11"/>
          <w:szCs w:val="32"/>
        </w:rPr>
        <w:t>全面提升吸引力和影响力。充分发挥世界文化遗产和国家5A级旅游景区</w:t>
      </w:r>
      <w:r>
        <w:rPr>
          <w:rFonts w:hint="eastAsia" w:ascii="仿宋_GB2312" w:hAnsi="仿宋_GB2312" w:cs="仿宋_GB2312"/>
          <w:color w:val="000000"/>
          <w:szCs w:val="32"/>
        </w:rPr>
        <w:t>带动区域发展的龙头作用，支持建设世界级旅游景区。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07" w:type="dxa"/>
          </w:tcPr>
          <w:p>
            <w:pPr>
              <w:pStyle w:val="2"/>
              <w:adjustRightInd w:val="0"/>
              <w:spacing w:line="600" w:lineRule="exact"/>
              <w:ind w:firstLine="0"/>
              <w:jc w:val="center"/>
              <w:rPr>
                <w:rFonts w:hint="eastAsia" w:eastAsia="黑体"/>
              </w:rPr>
            </w:pPr>
            <w:r>
              <w:rPr>
                <w:rFonts w:hint="eastAsia" w:hAnsi="楷体_GB2312" w:cs="楷体_GB2312"/>
                <w:sz w:val="30"/>
                <w:szCs w:val="30"/>
              </w:rPr>
              <w:t xml:space="preserve">专栏10  </w:t>
            </w:r>
            <w:r>
              <w:rPr>
                <w:rFonts w:hint="eastAsia" w:hAnsi="楷体_GB2312" w:cs="楷体_GB2312"/>
                <w:color w:val="000000"/>
                <w:sz w:val="30"/>
                <w:szCs w:val="30"/>
              </w:rPr>
              <w:t>高等级旅游景区建设重点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7" w:type="dxa"/>
          </w:tcPr>
          <w:p>
            <w:pPr>
              <w:adjustRightInd w:val="0"/>
              <w:spacing w:line="600" w:lineRule="exact"/>
              <w:ind w:firstLine="600" w:firstLineChars="200"/>
              <w:rPr>
                <w:rFonts w:hint="eastAsia"/>
              </w:rPr>
            </w:pPr>
            <w:r>
              <w:rPr>
                <w:color w:val="000000"/>
                <w:sz w:val="30"/>
                <w:szCs w:val="30"/>
              </w:rPr>
              <w:t>充分发挥八达岭长城旅游区带动作用，联动水关长城和八达岭古长城建设发展。支持野鸭湖国家湿地公园、世界葡萄博览园、</w:t>
            </w:r>
            <w:r>
              <w:rPr>
                <w:rFonts w:hint="eastAsia"/>
                <w:color w:val="000000"/>
                <w:sz w:val="30"/>
                <w:szCs w:val="30"/>
              </w:rPr>
              <w:t>龙庆峡景区、</w:t>
            </w:r>
            <w:r>
              <w:rPr>
                <w:color w:val="000000"/>
                <w:sz w:val="30"/>
                <w:szCs w:val="30"/>
              </w:rPr>
              <w:t>大境门</w:t>
            </w:r>
            <w:r>
              <w:rPr>
                <w:rFonts w:hint="eastAsia"/>
                <w:color w:val="000000"/>
                <w:sz w:val="30"/>
                <w:szCs w:val="30"/>
              </w:rPr>
              <w:t>景区</w:t>
            </w:r>
            <w:r>
              <w:rPr>
                <w:color w:val="000000"/>
                <w:sz w:val="30"/>
                <w:szCs w:val="30"/>
              </w:rPr>
              <w:t>、密苑云顶乐园、崇礼翠云山景区、元中都</w:t>
            </w:r>
            <w:r>
              <w:rPr>
                <w:rFonts w:hint="eastAsia"/>
                <w:color w:val="000000"/>
                <w:sz w:val="30"/>
                <w:szCs w:val="30"/>
              </w:rPr>
              <w:t>国家</w:t>
            </w:r>
            <w:r>
              <w:rPr>
                <w:color w:val="000000"/>
                <w:sz w:val="30"/>
                <w:szCs w:val="30"/>
              </w:rPr>
              <w:t>考古遗址公园、官厅水库国家湿地公园、天保</w:t>
            </w:r>
            <w:r>
              <w:rPr>
                <w:rFonts w:hint="eastAsia"/>
                <w:sz w:val="30"/>
                <w:szCs w:val="30"/>
              </w:rPr>
              <w:t>·</w:t>
            </w:r>
            <w:r>
              <w:rPr>
                <w:color w:val="000000"/>
                <w:sz w:val="30"/>
                <w:szCs w:val="30"/>
              </w:rPr>
              <w:t>那苏图景区、檀邑溪谷文化园、宣化古城</w:t>
            </w:r>
            <w:r>
              <w:rPr>
                <w:rFonts w:hint="eastAsia"/>
                <w:color w:val="000000"/>
                <w:sz w:val="30"/>
                <w:szCs w:val="30"/>
              </w:rPr>
              <w:t>景区</w:t>
            </w:r>
            <w:r>
              <w:rPr>
                <w:color w:val="000000"/>
                <w:sz w:val="30"/>
                <w:szCs w:val="30"/>
              </w:rPr>
              <w:t>、万全右卫城</w:t>
            </w:r>
            <w:r>
              <w:rPr>
                <w:color w:val="000000"/>
                <w:spacing w:val="6"/>
                <w:sz w:val="30"/>
                <w:szCs w:val="30"/>
              </w:rPr>
              <w:t>、鸡鸣驿</w:t>
            </w:r>
            <w:r>
              <w:rPr>
                <w:rFonts w:hint="eastAsia"/>
                <w:color w:val="000000"/>
                <w:spacing w:val="6"/>
                <w:sz w:val="30"/>
                <w:szCs w:val="30"/>
              </w:rPr>
              <w:t>景区</w:t>
            </w:r>
            <w:r>
              <w:rPr>
                <w:color w:val="000000"/>
                <w:spacing w:val="6"/>
                <w:sz w:val="30"/>
                <w:szCs w:val="30"/>
              </w:rPr>
              <w:t>等</w:t>
            </w:r>
            <w:r>
              <w:rPr>
                <w:rFonts w:hint="eastAsia"/>
                <w:color w:val="000000"/>
                <w:spacing w:val="6"/>
                <w:sz w:val="30"/>
                <w:szCs w:val="30"/>
              </w:rPr>
              <w:t>建设</w:t>
            </w:r>
            <w:r>
              <w:rPr>
                <w:color w:val="000000"/>
                <w:spacing w:val="6"/>
                <w:sz w:val="30"/>
                <w:szCs w:val="30"/>
              </w:rPr>
              <w:t>国家高等级旅游景区</w:t>
            </w:r>
            <w:r>
              <w:rPr>
                <w:rFonts w:hint="eastAsia"/>
                <w:color w:val="000000"/>
                <w:spacing w:val="6"/>
                <w:sz w:val="30"/>
                <w:szCs w:val="30"/>
              </w:rPr>
              <w:t>，根据创建进展情况实施有进有出的动态化调整。</w:t>
            </w:r>
          </w:p>
        </w:tc>
      </w:tr>
    </w:tbl>
    <w:p>
      <w:pPr>
        <w:adjustRightInd w:val="0"/>
        <w:spacing w:line="600" w:lineRule="exact"/>
        <w:ind w:firstLine="640" w:firstLineChars="200"/>
        <w:rPr>
          <w:color w:val="000000"/>
          <w:spacing w:val="6"/>
          <w:szCs w:val="32"/>
        </w:rPr>
      </w:pPr>
      <w:r>
        <w:rPr>
          <w:rFonts w:hint="eastAsia"/>
          <w:color w:val="000000"/>
          <w:szCs w:val="32"/>
        </w:rPr>
        <w:t>鼓励发展</w:t>
      </w:r>
      <w:r>
        <w:rPr>
          <w:color w:val="000000"/>
          <w:szCs w:val="32"/>
        </w:rPr>
        <w:t>旅游度假区。</w:t>
      </w:r>
      <w:r>
        <w:rPr>
          <w:rFonts w:hint="eastAsia"/>
          <w:color w:val="000000"/>
          <w:szCs w:val="32"/>
        </w:rPr>
        <w:t>依托冰雪、温泉、草原、葡萄酒庄等资源，大力发展休闲度假旅游，加强对京张地区建设高品质旅游度假区的指导，鼓励并支持创建更多的省级以上旅游度假区。积极发挥国家级旅游度假区的带动作用，支持打造世界级旅游度假区。提高旅游度假区的主题化、特色化水平，引导休闲度假业态集聚式发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05" w:type="dxa"/>
          </w:tcPr>
          <w:p>
            <w:pPr>
              <w:pStyle w:val="2"/>
              <w:adjustRightInd w:val="0"/>
              <w:spacing w:line="600" w:lineRule="exact"/>
              <w:ind w:firstLine="0"/>
              <w:jc w:val="center"/>
            </w:pPr>
            <w:r>
              <w:rPr>
                <w:rFonts w:hint="eastAsia" w:hAnsi="楷体_GB2312" w:cs="楷体_GB2312"/>
                <w:sz w:val="30"/>
                <w:szCs w:val="30"/>
              </w:rPr>
              <w:t xml:space="preserve">专栏11  </w:t>
            </w:r>
            <w:r>
              <w:rPr>
                <w:rFonts w:hint="eastAsia" w:hAnsi="楷体_GB2312" w:cs="楷体_GB2312"/>
                <w:color w:val="000000"/>
                <w:sz w:val="30"/>
                <w:szCs w:val="30"/>
              </w:rPr>
              <w:t>旅游度假区建设重点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pStyle w:val="2"/>
              <w:adjustRightInd w:val="0"/>
              <w:spacing w:line="600" w:lineRule="exact"/>
            </w:pPr>
            <w:r>
              <w:rPr>
                <w:rFonts w:hint="eastAsia" w:ascii="仿宋_GB2312" w:hAnsi="仿宋_GB2312" w:eastAsia="仿宋_GB2312" w:cs="仿宋_GB2312"/>
                <w:color w:val="000000"/>
                <w:spacing w:val="6"/>
                <w:sz w:val="30"/>
                <w:szCs w:val="30"/>
              </w:rPr>
              <w:t>支持北京世园公园、怀来葡萄温泉康养旅游度假区、赤城温泉旅游度假区等创建省级以上旅游度假区。</w:t>
            </w:r>
            <w:r>
              <w:rPr>
                <w:rFonts w:hint="eastAsia" w:ascii="仿宋_GB2312" w:hAnsi="仿宋_GB2312" w:eastAsia="仿宋_GB2312" w:cs="仿宋_GB2312"/>
                <w:color w:val="000000"/>
                <w:sz w:val="30"/>
                <w:szCs w:val="30"/>
              </w:rPr>
              <w:t>依托草原天路、大海陀等良好生态资源</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积极对接国内外旅游市场需求</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推动建设一批主题风格突出、度假设施齐</w:t>
            </w:r>
            <w:r>
              <w:rPr>
                <w:rFonts w:hint="eastAsia" w:ascii="仿宋_GB2312" w:hAnsi="仿宋_GB2312" w:eastAsia="仿宋_GB2312" w:cs="仿宋_GB2312"/>
                <w:color w:val="000000"/>
                <w:spacing w:val="6"/>
                <w:sz w:val="30"/>
                <w:szCs w:val="30"/>
              </w:rPr>
              <w:t>备、配套服务完善、度假活动丰富、具有国际品质的旅游度假区。</w:t>
            </w:r>
          </w:p>
        </w:tc>
      </w:tr>
    </w:tbl>
    <w:p>
      <w:pPr>
        <w:adjustRightInd w:val="0"/>
        <w:spacing w:line="600" w:lineRule="exact"/>
        <w:ind w:firstLine="640" w:firstLineChars="200"/>
        <w:rPr>
          <w:color w:val="000000"/>
          <w:szCs w:val="32"/>
        </w:rPr>
      </w:pPr>
      <w:r>
        <w:rPr>
          <w:rFonts w:hint="eastAsia"/>
          <w:color w:val="000000"/>
          <w:szCs w:val="32"/>
        </w:rPr>
        <w:t>加强</w:t>
      </w:r>
      <w:r>
        <w:rPr>
          <w:color w:val="000000"/>
          <w:szCs w:val="32"/>
        </w:rPr>
        <w:t>旅游休闲街区</w:t>
      </w:r>
      <w:r>
        <w:rPr>
          <w:rFonts w:hint="eastAsia"/>
          <w:color w:val="000000"/>
          <w:szCs w:val="32"/>
        </w:rPr>
        <w:t>建设</w:t>
      </w:r>
      <w:r>
        <w:rPr>
          <w:color w:val="000000"/>
          <w:szCs w:val="32"/>
        </w:rPr>
        <w:t>。结合各地历史文化街区改造提升、特色商业休闲街区打造，充分发挥自然生态、历史人文等独特资源优势，通过实施文化挖掘、产业发展、业态培育、设施建设、生态保护等项目，积极发展文化体验、购物消费、演艺娱乐、特色美食等产品，推动打造一批</w:t>
      </w:r>
      <w:r>
        <w:rPr>
          <w:rFonts w:hint="eastAsia"/>
          <w:color w:val="000000"/>
          <w:szCs w:val="32"/>
        </w:rPr>
        <w:t>文化特色鲜明</w:t>
      </w:r>
      <w:r>
        <w:rPr>
          <w:color w:val="000000"/>
          <w:szCs w:val="32"/>
        </w:rPr>
        <w:t>的旅游休闲街区，满足本地居民和外地游客休闲消费需求。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126" w:type="dxa"/>
            <w:tcBorders>
              <w:top w:val="single" w:color="auto" w:sz="4" w:space="0"/>
              <w:left w:val="single" w:color="auto" w:sz="4" w:space="0"/>
              <w:bottom w:val="single" w:color="auto" w:sz="4" w:space="0"/>
              <w:right w:val="single" w:color="auto" w:sz="4" w:space="0"/>
            </w:tcBorders>
          </w:tcPr>
          <w:p>
            <w:pPr>
              <w:adjustRightInd w:val="0"/>
              <w:spacing w:line="600" w:lineRule="exact"/>
              <w:jc w:val="center"/>
              <w:rPr>
                <w:rFonts w:hint="eastAsia" w:eastAsia="黑体"/>
                <w:sz w:val="30"/>
                <w:szCs w:val="30"/>
              </w:rPr>
            </w:pPr>
            <w:r>
              <w:rPr>
                <w:rFonts w:hint="eastAsia" w:ascii="楷体_GB2312" w:hAnsi="楷体_GB2312" w:eastAsia="楷体_GB2312" w:cs="楷体_GB2312"/>
                <w:sz w:val="30"/>
                <w:szCs w:val="30"/>
              </w:rPr>
              <w:t>专栏12  旅游休闲街区建设重点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26" w:type="dxa"/>
          </w:tcPr>
          <w:p>
            <w:pPr>
              <w:adjustRightInd w:val="0"/>
              <w:spacing w:line="600" w:lineRule="exact"/>
              <w:ind w:firstLine="600" w:firstLineChars="200"/>
              <w:rPr>
                <w:rFonts w:hint="eastAsia"/>
                <w:sz w:val="30"/>
                <w:szCs w:val="30"/>
              </w:rPr>
            </w:pPr>
            <w:r>
              <w:rPr>
                <w:rFonts w:hint="eastAsia" w:ascii="仿宋_GB2312" w:hAnsi="仿宋_GB2312" w:cs="仿宋_GB2312"/>
                <w:color w:val="000000"/>
                <w:sz w:val="30"/>
                <w:szCs w:val="30"/>
              </w:rPr>
              <w:t>支持751D·PARK北京时尚设计广场、石景山郎园park、华熙LIVE·五棵松、乐多港假日广场、海淀悦界主题街区、张山营冬奥国际特色风情街、永宁古城历史文化街、井庄镇柳沟文化特色美食街、岔道古城美食街和张家口堡子里、崇礼区商贸新区、桥东工业主题美食街区、京张铁路（张家口）文化旅游街区、宣化庙底街和牌楼西街、张北明清一条街、万全右卫作坊美食街创建省级以上旅游休闲街区，</w:t>
            </w:r>
            <w:r>
              <w:rPr>
                <w:rFonts w:hint="eastAsia" w:ascii="仿宋_GB2312" w:hAnsi="仿宋_GB2312" w:cs="仿宋_GB2312"/>
                <w:color w:val="000000"/>
                <w:spacing w:val="6"/>
                <w:sz w:val="30"/>
                <w:szCs w:val="30"/>
              </w:rPr>
              <w:t>根据创建进展情况实施有进有出的动态化调整。</w:t>
            </w:r>
          </w:p>
        </w:tc>
      </w:tr>
    </w:tbl>
    <w:p>
      <w:pPr>
        <w:adjustRightInd w:val="0"/>
        <w:spacing w:line="600" w:lineRule="exact"/>
        <w:ind w:firstLine="640" w:firstLineChars="200"/>
        <w:rPr>
          <w:rFonts w:hint="eastAsia"/>
        </w:rPr>
      </w:pPr>
      <w:r>
        <w:rPr>
          <w:rFonts w:hint="eastAsia" w:ascii="仿宋_GB2312" w:hAnsi="仿宋_GB2312" w:cs="仿宋_GB2312"/>
          <w:color w:val="000000"/>
          <w:kern w:val="0"/>
          <w:szCs w:val="32"/>
        </w:rPr>
        <w:t>推动乡村旅游提质升级。进一步提升现有全国乡村旅游重点村镇发展质量，充分发挥示范带动作用，引领带动周边村镇发展。丰富乡村旅游文化内涵，推进传统村落保护利用，打造一批生态观光型、休闲度假型、乡村体验型、民俗文化型、产业融合型等特色项目，推出一批全国乡村旅游重点村镇，加强乡村旅游示范引领。优化乡村旅游产品供给，塑造乡景、乡居、乡味、乡礼、乡俗的</w:t>
      </w:r>
      <w:r>
        <w:rPr>
          <w:rFonts w:hint="eastAsia" w:ascii="仿宋_GB2312" w:hAnsi="仿宋_GB2312" w:cs="仿宋_GB2312"/>
          <w:kern w:val="0"/>
          <w:szCs w:val="32"/>
        </w:rPr>
        <w:t>“</w:t>
      </w:r>
      <w:r>
        <w:rPr>
          <w:rFonts w:hint="eastAsia" w:ascii="仿宋_GB2312" w:hAnsi="仿宋_GB2312" w:cs="仿宋_GB2312"/>
          <w:color w:val="000000"/>
          <w:kern w:val="0"/>
          <w:szCs w:val="32"/>
        </w:rPr>
        <w:t>畅游京张</w:t>
      </w:r>
      <w:r>
        <w:rPr>
          <w:rFonts w:hint="eastAsia" w:ascii="仿宋_GB2312" w:hAnsi="仿宋_GB2312" w:cs="仿宋_GB2312"/>
          <w:kern w:val="0"/>
          <w:szCs w:val="32"/>
        </w:rPr>
        <w:t>”</w:t>
      </w:r>
      <w:r>
        <w:rPr>
          <w:rFonts w:hint="eastAsia" w:ascii="仿宋_GB2312" w:hAnsi="仿宋_GB2312" w:cs="仿宋_GB2312"/>
          <w:color w:val="000000"/>
          <w:kern w:val="0"/>
          <w:szCs w:val="32"/>
        </w:rPr>
        <w:t>乡村旅游品牌，依托“四好农村路”开展乡村旅游，推动乡村旅游高质量发展。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107" w:type="dxa"/>
            <w:tcBorders>
              <w:top w:val="single" w:color="auto" w:sz="4" w:space="0"/>
              <w:left w:val="single" w:color="auto" w:sz="4" w:space="0"/>
              <w:bottom w:val="single" w:color="auto" w:sz="4" w:space="0"/>
              <w:right w:val="single" w:color="auto" w:sz="4" w:space="0"/>
            </w:tcBorders>
          </w:tcPr>
          <w:p>
            <w:pPr>
              <w:adjustRightInd w:val="0"/>
              <w:spacing w:line="600" w:lineRule="exact"/>
              <w:jc w:val="center"/>
              <w:rPr>
                <w:rFonts w:hint="eastAsia" w:eastAsia="黑体"/>
                <w:sz w:val="30"/>
                <w:szCs w:val="30"/>
              </w:rPr>
            </w:pPr>
            <w:r>
              <w:rPr>
                <w:rFonts w:hint="eastAsia" w:ascii="楷体_GB2312" w:hAnsi="楷体_GB2312" w:eastAsia="楷体_GB2312" w:cs="楷体_GB2312"/>
                <w:sz w:val="30"/>
                <w:szCs w:val="30"/>
              </w:rPr>
              <w:t>专栏13  乡村旅游建设重点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7" w:type="dxa"/>
          </w:tcPr>
          <w:p>
            <w:pPr>
              <w:adjustRightInd w:val="0"/>
              <w:spacing w:line="600" w:lineRule="exact"/>
              <w:ind w:firstLine="600" w:firstLineChars="200"/>
              <w:rPr>
                <w:rFonts w:hint="eastAsia"/>
                <w:sz w:val="30"/>
                <w:szCs w:val="30"/>
              </w:rPr>
            </w:pPr>
            <w:r>
              <w:rPr>
                <w:rFonts w:hint="eastAsia"/>
                <w:color w:val="000000"/>
                <w:sz w:val="30"/>
                <w:szCs w:val="30"/>
              </w:rPr>
              <w:t>支持延庆区八达岭镇、井庄镇柳沟村、刘斌堡乡姚官岭村、刘斌堡乡小观头村、八达岭镇石峡村、旧县镇东龙湾村、张山营镇后黑龙庙村、井庄镇三司村、旧县镇盆窑村</w:t>
            </w:r>
            <w:r>
              <w:rPr>
                <w:color w:val="000000"/>
                <w:sz w:val="30"/>
                <w:szCs w:val="30"/>
                <w:lang w:val="en"/>
              </w:rPr>
              <w:t>，</w:t>
            </w:r>
            <w:r>
              <w:rPr>
                <w:rFonts w:hint="eastAsia"/>
                <w:color w:val="000000"/>
                <w:sz w:val="30"/>
                <w:szCs w:val="30"/>
              </w:rPr>
              <w:t>昌平区十三陵镇仙人洞村</w:t>
            </w:r>
            <w:r>
              <w:rPr>
                <w:color w:val="000000"/>
                <w:sz w:val="30"/>
                <w:szCs w:val="30"/>
                <w:lang w:val="en"/>
              </w:rPr>
              <w:t>，</w:t>
            </w:r>
            <w:r>
              <w:rPr>
                <w:rFonts w:hint="eastAsia"/>
                <w:color w:val="000000"/>
                <w:sz w:val="30"/>
                <w:szCs w:val="30"/>
              </w:rPr>
              <w:t>张家口市张北县小二台镇德胜村等全国乡村旅游重点村镇提升发展质量，带动周边村镇发展。</w:t>
            </w:r>
          </w:p>
        </w:tc>
      </w:tr>
    </w:tbl>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推进全域旅游发展。支持延庆区、昌平区进一步完善协调发展机制，按照共建共享发展理念推动全域旅游向纵深发展，提升国家全域旅游示范区发展质量。支持崇礼区、张北县、怀来县、赤城县等旅游资源富集、发展基础较好的区县</w:t>
      </w:r>
      <w:r>
        <w:rPr>
          <w:rFonts w:hint="eastAsia" w:ascii="仿宋_GB2312" w:hAnsi="仿宋_GB2312" w:cs="仿宋_GB2312"/>
          <w:szCs w:val="32"/>
        </w:rPr>
        <w:t>，</w:t>
      </w:r>
      <w:r>
        <w:rPr>
          <w:rFonts w:hint="eastAsia" w:ascii="仿宋_GB2312" w:hAnsi="仿宋_GB2312" w:cs="仿宋_GB2312"/>
          <w:color w:val="000000"/>
          <w:szCs w:val="32"/>
        </w:rPr>
        <w:t>按照重点景区引领、体育文化旅游融合发展、特色资源驱动等全域旅游发展模式</w:t>
      </w:r>
      <w:r>
        <w:rPr>
          <w:rFonts w:hint="eastAsia" w:ascii="仿宋_GB2312" w:hAnsi="仿宋_GB2312" w:cs="仿宋_GB2312"/>
          <w:szCs w:val="32"/>
        </w:rPr>
        <w:t>，</w:t>
      </w:r>
      <w:r>
        <w:rPr>
          <w:rFonts w:hint="eastAsia" w:ascii="仿宋_GB2312" w:hAnsi="仿宋_GB2312" w:cs="仿宋_GB2312"/>
          <w:color w:val="000000"/>
          <w:szCs w:val="32"/>
        </w:rPr>
        <w:t>对区域内旅游资源、生态环境、公共服务等进行系统性优化提升</w:t>
      </w:r>
      <w:r>
        <w:rPr>
          <w:rFonts w:hint="eastAsia" w:ascii="仿宋_GB2312" w:hAnsi="仿宋_GB2312" w:cs="仿宋_GB2312"/>
          <w:szCs w:val="32"/>
        </w:rPr>
        <w:t>，</w:t>
      </w:r>
      <w:r>
        <w:rPr>
          <w:rFonts w:hint="eastAsia" w:ascii="仿宋_GB2312" w:hAnsi="仿宋_GB2312" w:cs="仿宋_GB2312"/>
          <w:color w:val="000000"/>
          <w:szCs w:val="32"/>
        </w:rPr>
        <w:t>促进区域资源有机整合、产业深度融合、社会共建共享</w:t>
      </w:r>
      <w:r>
        <w:rPr>
          <w:rFonts w:hint="eastAsia" w:ascii="仿宋_GB2312" w:hAnsi="仿宋_GB2312" w:cs="仿宋_GB2312"/>
          <w:szCs w:val="32"/>
        </w:rPr>
        <w:t>，</w:t>
      </w:r>
      <w:r>
        <w:rPr>
          <w:rFonts w:hint="eastAsia" w:ascii="仿宋_GB2312" w:hAnsi="仿宋_GB2312" w:cs="仿宋_GB2312"/>
          <w:color w:val="000000"/>
          <w:szCs w:val="32"/>
        </w:rPr>
        <w:t>带动全区域、全要素、全产业链发展。</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第二节  推进特色旅游发展</w:t>
      </w:r>
    </w:p>
    <w:p>
      <w:pPr>
        <w:adjustRightInd w:val="0"/>
        <w:spacing w:line="600" w:lineRule="exact"/>
        <w:ind w:firstLine="640" w:firstLineChars="200"/>
        <w:rPr>
          <w:color w:val="000000"/>
          <w:szCs w:val="32"/>
        </w:rPr>
      </w:pPr>
      <w:r>
        <w:rPr>
          <w:rFonts w:hint="eastAsia"/>
          <w:color w:val="000000"/>
          <w:szCs w:val="32"/>
        </w:rPr>
        <w:t>大力发展冰雪旅游。突出资源环境和冰雪文化特色，加大冰雪旅游设施建设力度，提升产品服务水平，推动建设健身休闲、竞赛表演、运动培训、文化体验一体化的滑雪旅游度假地。 鼓励结合自身冰雪旅游资源，推出一批兼具民俗风情和冰雪文化特色的冰雪旅游主题精品线路，建设一批集滑雪、登山、徒步、自驾、非遗体验、冰雪文化展示等多种体育文化旅游活动为一体的高品质、复合型的冰雪旅游基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7" w:type="dxa"/>
          </w:tcPr>
          <w:p>
            <w:pPr>
              <w:pStyle w:val="2"/>
              <w:adjustRightInd w:val="0"/>
              <w:spacing w:line="600" w:lineRule="exact"/>
              <w:ind w:firstLine="0"/>
              <w:jc w:val="center"/>
              <w:rPr>
                <w:rFonts w:hint="eastAsia" w:eastAsia="黑体"/>
              </w:rPr>
            </w:pPr>
            <w:r>
              <w:rPr>
                <w:rFonts w:hint="eastAsia" w:hAnsi="楷体_GB2312" w:cs="楷体_GB2312"/>
                <w:sz w:val="30"/>
                <w:szCs w:val="30"/>
              </w:rPr>
              <w:t>专栏14  冰雪旅游建设</w:t>
            </w:r>
            <w:r>
              <w:rPr>
                <w:rFonts w:hint="eastAsia" w:hAnsi="楷体_GB2312" w:cs="楷体_GB2312"/>
                <w:color w:val="000000"/>
                <w:sz w:val="30"/>
                <w:szCs w:val="30"/>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7" w:type="dxa"/>
          </w:tcPr>
          <w:p>
            <w:pPr>
              <w:adjustRightInd w:val="0"/>
              <w:spacing w:line="600" w:lineRule="exact"/>
              <w:ind w:firstLine="600" w:firstLineChars="200"/>
              <w:rPr>
                <w:rFonts w:hint="eastAsia"/>
              </w:rPr>
            </w:pPr>
            <w:r>
              <w:rPr>
                <w:color w:val="000000"/>
                <w:sz w:val="30"/>
                <w:szCs w:val="30"/>
              </w:rPr>
              <w:t>发挥冰雪赛事带动作用，</w:t>
            </w:r>
            <w:r>
              <w:rPr>
                <w:rFonts w:hint="eastAsia"/>
                <w:color w:val="000000"/>
                <w:sz w:val="30"/>
                <w:szCs w:val="30"/>
              </w:rPr>
              <w:t>推动</w:t>
            </w:r>
            <w:r>
              <w:rPr>
                <w:color w:val="000000"/>
                <w:sz w:val="30"/>
                <w:szCs w:val="30"/>
              </w:rPr>
              <w:t>延庆</w:t>
            </w:r>
            <w:r>
              <w:rPr>
                <w:rFonts w:hint="eastAsia"/>
                <w:color w:val="000000"/>
                <w:sz w:val="30"/>
                <w:szCs w:val="30"/>
              </w:rPr>
              <w:t>区</w:t>
            </w:r>
            <w:r>
              <w:rPr>
                <w:color w:val="000000"/>
                <w:sz w:val="30"/>
                <w:szCs w:val="30"/>
              </w:rPr>
              <w:t>、崇礼</w:t>
            </w:r>
            <w:r>
              <w:rPr>
                <w:rFonts w:hint="eastAsia"/>
                <w:color w:val="000000"/>
                <w:sz w:val="30"/>
                <w:szCs w:val="30"/>
              </w:rPr>
              <w:t>区打造高品质</w:t>
            </w:r>
            <w:r>
              <w:rPr>
                <w:color w:val="000000"/>
                <w:sz w:val="30"/>
                <w:szCs w:val="30"/>
              </w:rPr>
              <w:t>国家级滑雪旅游度假地。支持延庆</w:t>
            </w:r>
            <w:r>
              <w:rPr>
                <w:rFonts w:hint="eastAsia"/>
                <w:color w:val="000000"/>
                <w:sz w:val="30"/>
                <w:szCs w:val="30"/>
              </w:rPr>
              <w:t>区</w:t>
            </w:r>
            <w:r>
              <w:rPr>
                <w:color w:val="000000"/>
                <w:sz w:val="30"/>
                <w:szCs w:val="30"/>
              </w:rPr>
              <w:t>以海陀山奥运村为中心，全面整合松山、玉渡山、龙庆峡、阪泉体育公园等优质生态旅游资源和八达岭、石京龙、张山营大众滑雪场等冰雪资源，</w:t>
            </w:r>
            <w:r>
              <w:rPr>
                <w:rFonts w:hint="eastAsia"/>
                <w:color w:val="000000"/>
                <w:sz w:val="30"/>
                <w:szCs w:val="30"/>
              </w:rPr>
              <w:t>持续推进</w:t>
            </w:r>
            <w:r>
              <w:rPr>
                <w:color w:val="000000"/>
                <w:sz w:val="30"/>
                <w:szCs w:val="30"/>
              </w:rPr>
              <w:t>国家级</w:t>
            </w:r>
            <w:r>
              <w:rPr>
                <w:rFonts w:hint="eastAsia"/>
                <w:color w:val="000000"/>
                <w:sz w:val="30"/>
                <w:szCs w:val="30"/>
              </w:rPr>
              <w:t>滑雪</w:t>
            </w:r>
            <w:r>
              <w:rPr>
                <w:color w:val="000000"/>
                <w:sz w:val="30"/>
                <w:szCs w:val="30"/>
              </w:rPr>
              <w:t>旅游度假</w:t>
            </w:r>
            <w:r>
              <w:rPr>
                <w:rFonts w:hint="eastAsia"/>
                <w:color w:val="000000"/>
                <w:sz w:val="30"/>
                <w:szCs w:val="30"/>
              </w:rPr>
              <w:t>地建设</w:t>
            </w:r>
            <w:r>
              <w:rPr>
                <w:color w:val="000000"/>
                <w:sz w:val="30"/>
                <w:szCs w:val="30"/>
              </w:rPr>
              <w:t>。支持崇礼</w:t>
            </w:r>
            <w:r>
              <w:rPr>
                <w:rFonts w:hint="eastAsia"/>
                <w:color w:val="000000"/>
                <w:sz w:val="30"/>
                <w:szCs w:val="30"/>
              </w:rPr>
              <w:t>区</w:t>
            </w:r>
            <w:r>
              <w:rPr>
                <w:color w:val="000000"/>
                <w:sz w:val="30"/>
                <w:szCs w:val="30"/>
              </w:rPr>
              <w:t>以太子城奥运村为中心，全面整合太舞、云顶、万龙等滑雪场资源，推动建设质量高、功能全的</w:t>
            </w:r>
            <w:r>
              <w:rPr>
                <w:rFonts w:hint="eastAsia"/>
                <w:color w:val="000000"/>
                <w:sz w:val="30"/>
                <w:szCs w:val="30"/>
              </w:rPr>
              <w:t>国家级</w:t>
            </w:r>
            <w:r>
              <w:rPr>
                <w:color w:val="000000"/>
                <w:sz w:val="30"/>
                <w:szCs w:val="30"/>
              </w:rPr>
              <w:t>滑雪</w:t>
            </w:r>
            <w:r>
              <w:rPr>
                <w:rFonts w:hint="eastAsia"/>
                <w:color w:val="000000"/>
                <w:sz w:val="30"/>
                <w:szCs w:val="30"/>
              </w:rPr>
              <w:t>旅游</w:t>
            </w:r>
            <w:r>
              <w:rPr>
                <w:color w:val="000000"/>
                <w:sz w:val="30"/>
                <w:szCs w:val="30"/>
              </w:rPr>
              <w:t>度假地。</w:t>
            </w:r>
          </w:p>
        </w:tc>
      </w:tr>
    </w:tbl>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大力发展自驾旅游。依托长城、草原、山地等资源，充分发挥草原天路品牌影响力，加快推进旅游风景道建设，合理规划建设骑行专线、休闲步道系统、绿道系统、交通驿站等，打造生态、游憩、体验、运动等复合功能的自驾旅游交通路网。重点培育一批自驾游和露营地连锁品牌企业，完善自驾车旅居车营地、驿站等服务网络，构建汽车房车共享租赁体系，优化网上预订、送车、</w:t>
      </w:r>
      <w:r>
        <w:rPr>
          <w:rFonts w:hint="eastAsia" w:ascii="仿宋_GB2312" w:hAnsi="仿宋_GB2312" w:cs="仿宋_GB2312"/>
          <w:color w:val="000000"/>
          <w:spacing w:val="-6"/>
          <w:szCs w:val="32"/>
        </w:rPr>
        <w:t>异地还车服务等功能，形成网络化的自驾车旅居车旅游服务体</w:t>
      </w:r>
      <w:r>
        <w:rPr>
          <w:rFonts w:hint="eastAsia" w:ascii="仿宋_GB2312" w:hAnsi="仿宋_GB2312" w:cs="仿宋_GB2312"/>
          <w:color w:val="000000"/>
          <w:szCs w:val="32"/>
        </w:rPr>
        <w:t>系。</w:t>
      </w:r>
    </w:p>
    <w:p>
      <w:pPr>
        <w:adjustRightInd w:val="0"/>
        <w:spacing w:line="600" w:lineRule="exact"/>
        <w:ind w:firstLine="640" w:firstLineChars="200"/>
        <w:rPr>
          <w:rFonts w:hint="eastAsia" w:ascii="仿宋_GB2312" w:hAnsi="仿宋_GB2312" w:cs="仿宋_GB2312"/>
          <w:szCs w:val="32"/>
        </w:rPr>
      </w:pPr>
      <w:r>
        <w:rPr>
          <w:rFonts w:hint="eastAsia" w:ascii="仿宋_GB2312" w:hAnsi="仿宋_GB2312" w:cs="仿宋_GB2312"/>
          <w:color w:val="000000"/>
          <w:szCs w:val="32"/>
        </w:rPr>
        <w:t>积极发展避暑旅游。依托优越的气候条件和旅游资源，充分发挥现有滑雪场场地和接待设施作用，推出山地自行车、山地越野、露营、徒步、野外拓展、滑草等系列产品，完善配套设施，提升服务水平，加强高品质避暑旅游产品开发和供给。引导以冰雪旅游为主的旅游景区和度假区探索发展夏季服务业态。结合市场需求，大力推进“避暑+研学旅游”“避暑+休闲度假”发展。</w:t>
      </w:r>
    </w:p>
    <w:bookmarkEnd w:id="85"/>
    <w:bookmarkEnd w:id="86"/>
    <w:bookmarkEnd w:id="87"/>
    <w:bookmarkEnd w:id="88"/>
    <w:bookmarkEnd w:id="89"/>
    <w:bookmarkEnd w:id="90"/>
    <w:bookmarkEnd w:id="91"/>
    <w:bookmarkEnd w:id="92"/>
    <w:bookmarkEnd w:id="93"/>
    <w:bookmarkEnd w:id="94"/>
    <w:p>
      <w:pPr>
        <w:pStyle w:val="3"/>
        <w:keepNext w:val="0"/>
        <w:adjustRightInd w:val="0"/>
        <w:spacing w:line="600" w:lineRule="exact"/>
        <w:jc w:val="center"/>
        <w:rPr>
          <w:rFonts w:hint="eastAsia" w:ascii="楷体_GB2312" w:hAnsi="楷体_GB2312" w:eastAsia="楷体_GB2312" w:cs="楷体_GB2312"/>
          <w:color w:val="000000"/>
          <w:sz w:val="32"/>
          <w:lang w:val="zh-TW"/>
        </w:rPr>
      </w:pPr>
      <w:bookmarkStart w:id="95" w:name="_Toc84849529"/>
      <w:bookmarkStart w:id="96" w:name="_Toc1510711382"/>
      <w:bookmarkStart w:id="97" w:name="_Toc1839457146"/>
      <w:bookmarkStart w:id="98" w:name="_Toc1472243731"/>
      <w:bookmarkStart w:id="99" w:name="_Toc13224"/>
      <w:bookmarkStart w:id="100" w:name="_Toc1397050440"/>
      <w:bookmarkStart w:id="101" w:name="_Toc1015328428"/>
      <w:bookmarkStart w:id="102" w:name="_Toc1765497831"/>
      <w:bookmarkStart w:id="103" w:name="_Toc26161"/>
      <w:bookmarkStart w:id="104" w:name="_Toc903702724"/>
      <w:bookmarkStart w:id="105" w:name="_Toc16137"/>
      <w:bookmarkStart w:id="106" w:name="_Toc215827580"/>
      <w:r>
        <w:rPr>
          <w:rFonts w:hint="eastAsia" w:ascii="楷体_GB2312" w:hAnsi="楷体_GB2312" w:eastAsia="楷体_GB2312" w:cs="楷体_GB2312"/>
          <w:color w:val="000000"/>
          <w:sz w:val="32"/>
          <w:lang w:val="zh-TW"/>
        </w:rPr>
        <w:t xml:space="preserve">第三节 </w:t>
      </w:r>
      <w:bookmarkEnd w:id="95"/>
      <w:r>
        <w:rPr>
          <w:rFonts w:hint="eastAsia" w:ascii="楷体_GB2312" w:hAnsi="楷体_GB2312" w:eastAsia="楷体_GB2312" w:cs="楷体_GB2312"/>
          <w:color w:val="000000"/>
          <w:sz w:val="32"/>
          <w:lang w:val="zh-TW"/>
        </w:rPr>
        <w:t xml:space="preserve"> 加强旅游要素</w:t>
      </w:r>
      <w:bookmarkEnd w:id="96"/>
      <w:r>
        <w:rPr>
          <w:rFonts w:hint="eastAsia" w:ascii="楷体_GB2312" w:hAnsi="楷体_GB2312" w:eastAsia="楷体_GB2312" w:cs="楷体_GB2312"/>
          <w:color w:val="000000"/>
          <w:sz w:val="32"/>
          <w:lang w:val="zh-TW"/>
        </w:rPr>
        <w:t>支撑</w:t>
      </w:r>
      <w:bookmarkEnd w:id="97"/>
      <w:bookmarkEnd w:id="98"/>
      <w:bookmarkEnd w:id="99"/>
      <w:bookmarkEnd w:id="100"/>
      <w:bookmarkEnd w:id="101"/>
      <w:bookmarkEnd w:id="102"/>
      <w:bookmarkEnd w:id="103"/>
      <w:bookmarkEnd w:id="104"/>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培育美食产品体系。以京张地区老字号美食为核心，打造老字号品牌集群，加大餐饮老字号品牌的宣传力度，积极培育与体育文化旅游活动相配套的美食街区，开展各类老字号美食节活动。以京张地区特色乡村美食为核心，实施“乡村旅游餐饮提升行动”，挖掘饮食文化、提升烹饪技巧，打造京张地区乡村美食产品体系，向游客提供“舌尖上”的乡土美食。</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提升住宿产品品质。充分发挥京张地区高品质酒店和高星级旅游饭店的品牌优势和集聚效应，提升京张地区住宿设施品质，增强文化内涵，提高服务管理水平。办好北方民宿大会，打造</w:t>
      </w:r>
      <w:r>
        <w:rPr>
          <w:rFonts w:hint="eastAsia" w:ascii="仿宋_GB2312" w:hAnsi="仿宋_GB2312" w:cs="仿宋_GB2312"/>
          <w:szCs w:val="32"/>
        </w:rPr>
        <w:t>“</w:t>
      </w:r>
      <w:r>
        <w:rPr>
          <w:rFonts w:hint="eastAsia" w:ascii="仿宋_GB2312" w:hAnsi="仿宋_GB2312" w:cs="仿宋_GB2312"/>
          <w:color w:val="000000"/>
          <w:szCs w:val="32"/>
        </w:rPr>
        <w:t>冬奥人家</w:t>
      </w:r>
      <w:r>
        <w:rPr>
          <w:rFonts w:hint="eastAsia" w:ascii="仿宋_GB2312" w:hAnsi="仿宋_GB2312" w:cs="仿宋_GB2312"/>
          <w:szCs w:val="32"/>
        </w:rPr>
        <w:t>”“</w:t>
      </w:r>
      <w:r>
        <w:rPr>
          <w:rFonts w:hint="eastAsia" w:ascii="仿宋_GB2312" w:hAnsi="仿宋_GB2312" w:cs="仿宋_GB2312"/>
          <w:color w:val="000000"/>
          <w:szCs w:val="32"/>
        </w:rPr>
        <w:t>长城人家</w:t>
      </w:r>
      <w:r>
        <w:rPr>
          <w:rFonts w:hint="eastAsia" w:ascii="仿宋_GB2312" w:hAnsi="仿宋_GB2312" w:cs="仿宋_GB2312"/>
          <w:szCs w:val="32"/>
        </w:rPr>
        <w:t>”“</w:t>
      </w:r>
      <w:r>
        <w:rPr>
          <w:rFonts w:hint="eastAsia" w:ascii="仿宋_GB2312" w:hAnsi="仿宋_GB2312" w:cs="仿宋_GB2312"/>
          <w:color w:val="000000"/>
          <w:szCs w:val="32"/>
        </w:rPr>
        <w:t>世园人家</w:t>
      </w:r>
      <w:r>
        <w:rPr>
          <w:rFonts w:hint="eastAsia" w:ascii="仿宋_GB2312" w:hAnsi="仿宋_GB2312" w:cs="仿宋_GB2312"/>
          <w:szCs w:val="32"/>
        </w:rPr>
        <w:t>”“</w:t>
      </w:r>
      <w:r>
        <w:rPr>
          <w:rFonts w:hint="eastAsia" w:ascii="仿宋_GB2312" w:hAnsi="仿宋_GB2312" w:cs="仿宋_GB2312"/>
          <w:color w:val="000000"/>
          <w:szCs w:val="32"/>
        </w:rPr>
        <w:t>山水人家</w:t>
      </w:r>
      <w:r>
        <w:rPr>
          <w:rFonts w:hint="eastAsia" w:ascii="仿宋_GB2312" w:hAnsi="仿宋_GB2312" w:cs="仿宋_GB2312"/>
          <w:szCs w:val="32"/>
        </w:rPr>
        <w:t>”</w:t>
      </w:r>
      <w:r>
        <w:rPr>
          <w:rFonts w:hint="eastAsia" w:ascii="仿宋_GB2312" w:hAnsi="仿宋_GB2312" w:cs="仿宋_GB2312"/>
          <w:color w:val="000000"/>
          <w:szCs w:val="32"/>
        </w:rPr>
        <w:t>等一批特色乡村民宿品牌，推动向品牌化集群化方向发展。</w:t>
      </w:r>
    </w:p>
    <w:p>
      <w:pPr>
        <w:pStyle w:val="2"/>
        <w:adjustRightInd w:val="0"/>
        <w:spacing w:line="600" w:lineRule="exac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完善智慧旅游体系。有效整合现有公共服务平台，拓宽旅游公共服务信息采集渠道，推动体育、文化、旅游、公安、交通、气象等部门数据的开放共享，加强旅游大数据应用，综合运用大数据、云计算等技术，在公共服务平台上及时发布实时游客量、道路出行、气象预警等信息，提供更为智慧便捷的公共服务。提升国家全域旅游示范区、国家5A级旅游景区、国家级旅游度假区等各类旅游重点区域5G网络覆盖水平。</w:t>
      </w:r>
    </w:p>
    <w:p>
      <w:pPr>
        <w:pStyle w:val="2"/>
        <w:adjustRightInd w:val="0"/>
        <w:spacing w:line="600" w:lineRule="exact"/>
        <w:rPr>
          <w:rFonts w:hint="eastAsia" w:ascii="仿宋_GB2312" w:hAnsi="仿宋_GB2312" w:eastAsia="仿宋_GB2312" w:cs="仿宋_GB2312"/>
          <w:color w:val="000000"/>
          <w:spacing w:val="6"/>
          <w:szCs w:val="32"/>
        </w:rPr>
      </w:pPr>
      <w:r>
        <w:rPr>
          <w:rFonts w:hint="eastAsia" w:ascii="仿宋_GB2312" w:hAnsi="仿宋_GB2312" w:eastAsia="仿宋_GB2312" w:cs="仿宋_GB2312"/>
          <w:color w:val="000000"/>
          <w:szCs w:val="32"/>
        </w:rPr>
        <w:t>打造精品旅游线路。依托京礼高速、京藏高速、京新高速等国省干线公路和京张高铁，推进跨区域资源要素整合，重点培育打造冬奥冰雪之旅、长城古道之旅、绿色生态之旅、红色研学之旅、京张铁路之旅、万里茶道之旅等</w:t>
      </w:r>
      <w:r>
        <w:rPr>
          <w:rFonts w:hint="eastAsia" w:ascii="仿宋_GB2312" w:hAnsi="仿宋_GB2312" w:eastAsia="仿宋_GB2312" w:cs="仿宋_GB2312"/>
          <w:color w:val="000000"/>
          <w:spacing w:val="6"/>
          <w:szCs w:val="32"/>
        </w:rPr>
        <w:t>一批品牌效应好、辐射范围大、吸引力强的精品旅游线路。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8"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center"/>
              <w:rPr>
                <w:rFonts w:hint="eastAsia" w:eastAsia="黑体"/>
                <w:sz w:val="30"/>
                <w:szCs w:val="30"/>
              </w:rPr>
            </w:pPr>
            <w:r>
              <w:rPr>
                <w:rFonts w:hint="eastAsia" w:ascii="楷体_GB2312" w:hAnsi="楷体_GB2312" w:eastAsia="楷体_GB2312" w:cs="楷体_GB2312"/>
                <w:sz w:val="30"/>
                <w:szCs w:val="30"/>
              </w:rPr>
              <w:t>专栏15  精品旅游线路建设重点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8"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ind w:firstLine="600" w:firstLineChars="200"/>
              <w:jc w:val="left"/>
              <w:rPr>
                <w:rFonts w:hint="eastAsia" w:ascii="仿宋_GB2312" w:hAnsi="仿宋_GB2312" w:cs="仿宋_GB2312"/>
                <w:sz w:val="30"/>
                <w:szCs w:val="30"/>
              </w:rPr>
            </w:pPr>
            <w:r>
              <w:rPr>
                <w:rFonts w:hint="eastAsia" w:ascii="仿宋_GB2312" w:hAnsi="仿宋_GB2312" w:cs="仿宋_GB2312"/>
                <w:sz w:val="30"/>
                <w:szCs w:val="30"/>
              </w:rPr>
              <w:t>冬奥冰雪之旅：石景山区（首钢滑雪大跳台等）—海淀区（五棵松体育中心、首都体育馆等）—朝阳区（国家体育场、国家游泳中心、国家体育馆、国家速滑馆等）—延庆区（国家雪车雪橇中心、国家高山滑雪中心、北京冰上项目训练基地等）—崇礼区（国家越野滑雪中心、国家跳台滑雪中心、国家冬季两项中心等）。</w:t>
            </w:r>
          </w:p>
          <w:p>
            <w:pPr>
              <w:adjustRightInd w:val="0"/>
              <w:spacing w:line="600" w:lineRule="exact"/>
              <w:ind w:firstLine="600" w:firstLineChars="200"/>
              <w:jc w:val="left"/>
              <w:rPr>
                <w:rFonts w:hint="eastAsia" w:ascii="仿宋_GB2312" w:hAnsi="仿宋_GB2312" w:cs="仿宋_GB2312"/>
                <w:color w:val="000000"/>
                <w:sz w:val="30"/>
                <w:szCs w:val="30"/>
              </w:rPr>
            </w:pPr>
            <w:r>
              <w:rPr>
                <w:rFonts w:hint="eastAsia" w:ascii="仿宋_GB2312" w:hAnsi="仿宋_GB2312" w:cs="仿宋_GB2312"/>
                <w:sz w:val="30"/>
                <w:szCs w:val="30"/>
              </w:rPr>
              <w:t>长城古道之旅：</w:t>
            </w:r>
            <w:r>
              <w:rPr>
                <w:rFonts w:hint="eastAsia" w:ascii="仿宋_GB2312" w:hAnsi="仿宋_GB2312" w:cs="仿宋_GB2312"/>
                <w:color w:val="000000"/>
                <w:sz w:val="30"/>
                <w:szCs w:val="30"/>
              </w:rPr>
              <w:t>昌平区（居庸关长城等）—延庆区（八达岭长城、水关长城、岔道古城等）—怀来县（样边长城等）—赤城县（独石口长城等）—宣化区（宣化古城等）—万全区（万全右卫城等）—桥西区（大境门等）—桥东区（青边口长城等）—崇礼区（崇礼长城等）</w:t>
            </w:r>
            <w:r>
              <w:rPr>
                <w:rFonts w:hint="eastAsia" w:ascii="仿宋_GB2312" w:hAnsi="仿宋_GB2312" w:cs="仿宋_GB2312"/>
                <w:color w:val="000000"/>
                <w:spacing w:val="6"/>
                <w:sz w:val="30"/>
                <w:szCs w:val="30"/>
              </w:rPr>
              <w:t>。</w:t>
            </w:r>
          </w:p>
          <w:p>
            <w:pPr>
              <w:adjustRightInd w:val="0"/>
              <w:spacing w:line="600" w:lineRule="exact"/>
              <w:ind w:firstLine="600" w:firstLineChars="200"/>
              <w:jc w:val="left"/>
              <w:rPr>
                <w:rFonts w:hint="eastAsia" w:ascii="仿宋_GB2312" w:hAnsi="仿宋_GB2312" w:cs="仿宋_GB2312"/>
                <w:color w:val="000000"/>
                <w:sz w:val="30"/>
                <w:szCs w:val="30"/>
              </w:rPr>
            </w:pPr>
            <w:r>
              <w:rPr>
                <w:rFonts w:hint="eastAsia" w:ascii="仿宋_GB2312" w:hAnsi="仿宋_GB2312" w:cs="仿宋_GB2312"/>
                <w:sz w:val="30"/>
                <w:szCs w:val="30"/>
              </w:rPr>
              <w:t>绿色生态之旅：</w:t>
            </w:r>
            <w:r>
              <w:rPr>
                <w:rFonts w:hint="eastAsia" w:ascii="仿宋_GB2312" w:hAnsi="仿宋_GB2312" w:cs="仿宋_GB2312"/>
                <w:color w:val="000000"/>
                <w:sz w:val="30"/>
                <w:szCs w:val="30"/>
              </w:rPr>
              <w:t>昌平区（十三陵国家森林公园等）—延庆区（北京世园公园、野鸭湖国家湿地公园、八达岭国家森林公园、玉渡山、松山、龙庆峡、阪泉森林公园等）—怀来县（官厅水库等）—赤城县（大海陀自然保护区等）—张北县（草原天路等）。</w:t>
            </w:r>
          </w:p>
          <w:p>
            <w:pPr>
              <w:adjustRightInd w:val="0"/>
              <w:spacing w:line="600" w:lineRule="exact"/>
              <w:ind w:firstLine="600" w:firstLineChars="200"/>
              <w:jc w:val="left"/>
              <w:rPr>
                <w:rFonts w:hint="eastAsia" w:ascii="仿宋_GB2312" w:hAnsi="仿宋_GB2312" w:cs="仿宋_GB2312"/>
                <w:color w:val="000000"/>
                <w:sz w:val="30"/>
                <w:szCs w:val="30"/>
              </w:rPr>
            </w:pPr>
            <w:r>
              <w:rPr>
                <w:rFonts w:hint="eastAsia" w:ascii="仿宋_GB2312" w:hAnsi="仿宋_GB2312" w:cs="仿宋_GB2312"/>
                <w:color w:val="000000"/>
                <w:sz w:val="30"/>
                <w:szCs w:val="30"/>
              </w:rPr>
              <w:t>红色研学之旅：东城区（天安门广场、中国国家博物馆、中国铁道博物馆等）—海淀区（香山双清别墅、京张铁路遗址公园等）—延庆区（平北抗日烈士纪念园等）—桥东区、宣化区（晋察冀军区司令部旧址、察哈尔烈士陵园、察哈尔省民主政府旧址、察哈尔民众抗日同盟军烈士纪念塔等）—张北县（张北国防教育基地等）。</w:t>
            </w:r>
          </w:p>
          <w:p>
            <w:pPr>
              <w:adjustRightInd w:val="0"/>
              <w:spacing w:line="600" w:lineRule="exact"/>
              <w:ind w:firstLine="600" w:firstLineChars="200"/>
              <w:jc w:val="left"/>
              <w:rPr>
                <w:rFonts w:hint="eastAsia" w:ascii="仿宋_GB2312" w:hAnsi="仿宋_GB2312" w:cs="仿宋_GB2312"/>
                <w:color w:val="000000"/>
                <w:sz w:val="30"/>
                <w:szCs w:val="30"/>
              </w:rPr>
            </w:pPr>
            <w:r>
              <w:rPr>
                <w:rFonts w:hint="eastAsia" w:ascii="仿宋_GB2312" w:hAnsi="仿宋_GB2312" w:cs="仿宋_GB2312"/>
                <w:sz w:val="30"/>
                <w:szCs w:val="30"/>
              </w:rPr>
              <w:t>京张铁路之旅：</w:t>
            </w:r>
            <w:r>
              <w:rPr>
                <w:rFonts w:hint="eastAsia" w:ascii="仿宋_GB2312" w:hAnsi="仿宋_GB2312" w:cs="仿宋_GB2312"/>
                <w:color w:val="000000"/>
                <w:sz w:val="30"/>
                <w:szCs w:val="30"/>
              </w:rPr>
              <w:t>海淀区（京张铁路遗址公园等）—昌平区（黄土店站、南口站等）—延庆区（八达岭站、康庄站、延庆站、青龙桥站、詹天佑纪念馆等）—怀来县（沙城站等）—桥东区（张家口北站等）。</w:t>
            </w:r>
          </w:p>
          <w:p>
            <w:pPr>
              <w:adjustRightInd w:val="0"/>
              <w:spacing w:line="600" w:lineRule="exact"/>
              <w:ind w:firstLine="600" w:firstLineChars="200"/>
              <w:jc w:val="left"/>
              <w:rPr>
                <w:rFonts w:ascii="Arial" w:hAnsi="Arial" w:eastAsia="黑体" w:cs="Arial"/>
                <w:sz w:val="30"/>
                <w:szCs w:val="30"/>
              </w:rPr>
            </w:pPr>
            <w:r>
              <w:rPr>
                <w:rFonts w:hint="eastAsia" w:ascii="仿宋_GB2312" w:hAnsi="仿宋_GB2312" w:cs="仿宋_GB2312"/>
                <w:sz w:val="30"/>
                <w:szCs w:val="30"/>
              </w:rPr>
              <w:t>万里茶道之旅：</w:t>
            </w:r>
            <w:r>
              <w:rPr>
                <w:rFonts w:hint="eastAsia" w:ascii="仿宋_GB2312" w:hAnsi="仿宋_GB2312" w:cs="仿宋_GB2312"/>
                <w:color w:val="000000"/>
                <w:sz w:val="30"/>
                <w:szCs w:val="30"/>
              </w:rPr>
              <w:t>张北县（哈柳图台土城遗址等）—桥西区（张家口堡、大境门、察哈尔都统署旧址等）—崇礼区（古商道遗址、啕南营戏楼、察汗陀罗大店遗址等）—宣化区（宣化古城等）—怀来县（鸡鸣驿等）。</w:t>
            </w:r>
          </w:p>
        </w:tc>
      </w:tr>
      <w:bookmarkEnd w:id="105"/>
      <w:bookmarkEnd w:id="106"/>
    </w:tbl>
    <w:p>
      <w:pPr>
        <w:pStyle w:val="3"/>
        <w:keepNext w:val="0"/>
        <w:adjustRightInd w:val="0"/>
        <w:spacing w:line="600" w:lineRule="exact"/>
        <w:jc w:val="center"/>
        <w:rPr>
          <w:rFonts w:hint="eastAsia" w:ascii="楷体_GB2312" w:hAnsi="楷体_GB2312" w:eastAsia="楷体_GB2312" w:cs="楷体_GB2312"/>
          <w:color w:val="000000"/>
          <w:sz w:val="32"/>
          <w:lang w:val="zh-TW"/>
        </w:rPr>
      </w:pPr>
      <w:bookmarkStart w:id="107" w:name="_Toc13992"/>
      <w:bookmarkStart w:id="108" w:name="_Toc218418340"/>
      <w:bookmarkStart w:id="109" w:name="_Toc26361"/>
      <w:bookmarkStart w:id="110" w:name="_Toc1287176105"/>
      <w:bookmarkStart w:id="111" w:name="_Toc2018753097"/>
      <w:bookmarkStart w:id="112" w:name="_Toc737766970"/>
      <w:bookmarkStart w:id="113" w:name="_Toc211936638"/>
      <w:bookmarkStart w:id="114" w:name="_Toc601404409"/>
      <w:bookmarkStart w:id="115" w:name="_Toc24202"/>
      <w:bookmarkStart w:id="116" w:name="_Toc526479819"/>
      <w:bookmarkStart w:id="117" w:name="_Toc264406638"/>
      <w:r>
        <w:rPr>
          <w:rFonts w:hint="eastAsia" w:ascii="楷体_GB2312" w:hAnsi="楷体_GB2312" w:eastAsia="楷体_GB2312" w:cs="楷体_GB2312"/>
          <w:color w:val="000000"/>
          <w:sz w:val="32"/>
          <w:lang w:val="zh-TW"/>
        </w:rPr>
        <w:t>第四节  着力推进融合发展</w:t>
      </w:r>
    </w:p>
    <w:p>
      <w:pPr>
        <w:adjustRightInd w:val="0"/>
        <w:spacing w:line="600" w:lineRule="exact"/>
        <w:ind w:firstLine="640" w:firstLineChars="200"/>
        <w:rPr>
          <w:rFonts w:hint="eastAsia" w:ascii="仿宋_GB2312" w:hAnsi="仿宋_GB2312" w:cs="仿宋_GB2312"/>
          <w:kern w:val="0"/>
          <w:szCs w:val="32"/>
        </w:rPr>
      </w:pPr>
      <w:r>
        <w:rPr>
          <w:rFonts w:hint="eastAsia" w:ascii="仿宋_GB2312" w:hAnsi="仿宋_GB2312" w:cs="仿宋_GB2312"/>
          <w:color w:val="000000"/>
          <w:szCs w:val="32"/>
        </w:rPr>
        <w:t>积极促进业态融合。推动体育、文化、旅游、科技、会展等多业态融合发展，不断培育新业态。开发一批以“冰雪体育休闲+冰雪体育文化”为主题的户外休闲运动产品，丰富冰雪竞赛表演、冰雪休闲度假、冰雪培训、冰雪民俗节庆等业态，举办多元化冰雪体育节事赛事活动，打造自主冰雪体育活动品牌。推动传统技艺、表演艺术等门类非遗项目进体育场馆、进景区度假区。加大体育文化旅游资源普查、梳理、挖掘</w:t>
      </w:r>
      <w:r>
        <w:rPr>
          <w:rFonts w:hint="eastAsia" w:ascii="仿宋_GB2312" w:hAnsi="仿宋_GB2312" w:cs="仿宋_GB2312"/>
          <w:color w:val="000000"/>
          <w:spacing w:val="-6"/>
          <w:szCs w:val="32"/>
        </w:rPr>
        <w:t>力度，积极</w:t>
      </w:r>
      <w:r>
        <w:rPr>
          <w:rFonts w:hint="eastAsia" w:ascii="仿宋_GB2312" w:hAnsi="仿宋_GB2312" w:cs="仿宋_GB2312"/>
          <w:kern w:val="0"/>
          <w:szCs w:val="32"/>
        </w:rPr>
        <w:t>打造体育+旅游、非遗+旅游、研学+旅游等“+旅游”产品。</w:t>
      </w:r>
      <w:r>
        <w:rPr>
          <w:rFonts w:hint="eastAsia" w:ascii="仿宋_GB2312" w:hAnsi="仿宋_GB2312" w:cs="仿宋_GB2312"/>
          <w:color w:val="000000"/>
          <w:spacing w:val="-6"/>
          <w:szCs w:val="32"/>
        </w:rPr>
        <w:t>鼓励</w:t>
      </w:r>
      <w:r>
        <w:rPr>
          <w:rFonts w:hint="eastAsia" w:ascii="仿宋_GB2312" w:hAnsi="仿宋_GB2312" w:cs="仿宋_GB2312"/>
          <w:kern w:val="0"/>
          <w:szCs w:val="32"/>
        </w:rPr>
        <w:t>体育、文化、旅游与数字经济深度融合，发展在线健身、线上演播、沉浸式体验等新业态。</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培育消费新热点。支持开发集运动休闲、文化创意、康养度假等主题于一体的体育文化旅游消费新产品，推出更多健身、运动、研学、生态、文化遗产等专题线路和项目，推动都市休闲、节事赛事、温泉养生、工业旅游、乡村旅游等提质升级。丰富夜间经济消费业态，打造夜间文化和旅游消费集聚区。积极引导冰雪、山地户外、水上、足球、汽车摩托车、低空等运动项目产业布局，鼓励开发一批以滑雪、骑行、攀岩、皮划艇、滑翔伞、汽车越野、露营等为代表的户外项目。探索发展保护环境、节约能源、降低污染的绿色旅游，实现生态保护、绿色发展和旅游发展相统一。顺应群众消费升级趋势，积极培育定制消费、体验消费、智能消费、时尚消费等消费新热点，支持建立促进体育文化旅游消费的长效机制。</w:t>
      </w:r>
    </w:p>
    <w:p>
      <w:pPr>
        <w:adjustRightInd w:val="0"/>
        <w:spacing w:line="60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zCs w:val="32"/>
        </w:rPr>
        <w:t>着力推进市场融合。鼓励体育、文化、旅游机构和企业对接合作，支持跨行业企业做优做强，推动形成一批以体育文化旅游为主业、以融合发展为特色，具有较强竞争力的领军企业和骨干企业。优化营商环境，促进创新创业平台和众创空间服务升级，为体育文化旅游领域中小微企业、民营企业营造良好的发展环境。对新业态新领域实施包容审慎监管，引导建立市场信用体系，实施各类专项整治、专项保障活动。鼓励优质企业和资本按市场化原则投资京张地区体育文化旅游项目。</w:t>
      </w:r>
    </w:p>
    <w:p>
      <w:pPr>
        <w:pStyle w:val="3"/>
        <w:keepNext w:val="0"/>
        <w:adjustRightInd w:val="0"/>
        <w:spacing w:line="240" w:lineRule="auto"/>
        <w:rPr>
          <w:rFonts w:hint="eastAsia"/>
          <w:sz w:val="32"/>
        </w:rPr>
      </w:pPr>
    </w:p>
    <w:p>
      <w:pPr>
        <w:pStyle w:val="3"/>
        <w:keepNext w:val="0"/>
        <w:adjustRightInd w:val="0"/>
        <w:spacing w:line="520" w:lineRule="exact"/>
        <w:jc w:val="center"/>
        <w:rPr>
          <w:rFonts w:hint="eastAsia" w:ascii="黑体" w:hAnsi="黑体" w:eastAsia="黑体" w:cs="黑体"/>
          <w:sz w:val="32"/>
        </w:rPr>
      </w:pPr>
      <w:r>
        <w:rPr>
          <w:rFonts w:hint="eastAsia" w:ascii="黑体" w:hAnsi="黑体" w:eastAsia="黑体" w:cs="黑体"/>
          <w:sz w:val="32"/>
        </w:rPr>
        <w:t>第七章  深化区域协同发展</w:t>
      </w:r>
    </w:p>
    <w:p>
      <w:pPr>
        <w:pStyle w:val="3"/>
        <w:keepNext w:val="0"/>
        <w:adjustRightInd w:val="0"/>
        <w:snapToGrid w:val="0"/>
        <w:spacing w:line="240" w:lineRule="auto"/>
        <w:jc w:val="center"/>
        <w:rPr>
          <w:rFonts w:hint="eastAsia" w:ascii="黑体" w:hAnsi="黑体" w:eastAsia="黑体" w:cs="黑体"/>
          <w:sz w:val="32"/>
        </w:rPr>
      </w:pP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第一节  构建快旅慢游交通体系</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完善航空运输服务网络。增强北京首都、大兴机场辐射带动功能，完善张家口宁远机场航线网络。发展通用航空，有序推进一批通用机场建设，促进构建“干支通、全网联”的航空运输服务网络。</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完善铁路公路运输服务网络。推动利用现有铁路开行城际和市域（郊）列车，加快建设铁路旅游专线。提升高铁站点与城区、奥运场馆以及重点旅游景区度假区的便捷通达能力，打造</w:t>
      </w:r>
      <w:r>
        <w:rPr>
          <w:rFonts w:hint="eastAsia" w:ascii="仿宋_GB2312" w:hAnsi="仿宋_GB2312" w:cs="仿宋_GB2312"/>
          <w:szCs w:val="32"/>
        </w:rPr>
        <w:t>“</w:t>
      </w:r>
      <w:r>
        <w:rPr>
          <w:rFonts w:hint="eastAsia" w:ascii="仿宋_GB2312" w:hAnsi="仿宋_GB2312" w:cs="仿宋_GB2312"/>
          <w:color w:val="000000"/>
          <w:szCs w:val="32"/>
        </w:rPr>
        <w:t>高铁+域内旅游公交</w:t>
      </w:r>
      <w:r>
        <w:rPr>
          <w:rFonts w:hint="eastAsia" w:ascii="仿宋_GB2312" w:hAnsi="仿宋_GB2312" w:cs="仿宋_GB2312"/>
          <w:szCs w:val="32"/>
        </w:rPr>
        <w:t>”</w:t>
      </w:r>
      <w:r>
        <w:rPr>
          <w:rFonts w:hint="eastAsia" w:ascii="仿宋_GB2312" w:hAnsi="仿宋_GB2312" w:cs="仿宋_GB2312"/>
          <w:color w:val="000000"/>
          <w:szCs w:val="32"/>
        </w:rPr>
        <w:t>的新型旅游交通模式。推动国省干线公路升级改造，提升通行服务保障能力，推进奥运场馆以及重点旅游景区度假区与交通干道的有效串联。</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105" w:type="dxa"/>
            <w:tcBorders>
              <w:top w:val="single" w:color="auto" w:sz="4" w:space="0"/>
              <w:left w:val="single" w:color="auto" w:sz="4" w:space="0"/>
              <w:bottom w:val="single" w:color="auto" w:sz="4" w:space="0"/>
              <w:right w:val="single" w:color="auto" w:sz="4" w:space="0"/>
            </w:tcBorders>
            <w:vAlign w:val="center"/>
          </w:tcPr>
          <w:p>
            <w:pPr>
              <w:pStyle w:val="3"/>
              <w:keepNext w:val="0"/>
              <w:adjustRightInd w:val="0"/>
              <w:spacing w:line="600" w:lineRule="exact"/>
              <w:jc w:val="center"/>
              <w:rPr>
                <w:rFonts w:ascii="Arial" w:hAnsi="Arial" w:cs="Arial"/>
                <w:sz w:val="30"/>
                <w:szCs w:val="30"/>
              </w:rPr>
            </w:pPr>
            <w:r>
              <w:rPr>
                <w:rFonts w:hint="eastAsia" w:ascii="楷体_GB2312" w:hAnsi="楷体_GB2312" w:eastAsia="楷体_GB2312" w:cs="楷体_GB2312"/>
                <w:sz w:val="30"/>
                <w:szCs w:val="30"/>
              </w:rPr>
              <w:t xml:space="preserve">专栏16   </w:t>
            </w:r>
            <w:r>
              <w:rPr>
                <w:rFonts w:hint="eastAsia" w:ascii="楷体_GB2312" w:hAnsi="楷体_GB2312" w:eastAsia="楷体_GB2312" w:cs="楷体_GB2312"/>
                <w:color w:val="000000"/>
                <w:sz w:val="30"/>
                <w:szCs w:val="30"/>
              </w:rPr>
              <w:t>铁路公路运输服务网络建设重点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9105" w:type="dxa"/>
          </w:tcPr>
          <w:p>
            <w:pPr>
              <w:adjustRightInd w:val="0"/>
              <w:spacing w:line="600" w:lineRule="exact"/>
              <w:ind w:firstLine="600" w:firstLineChars="200"/>
              <w:rPr>
                <w:sz w:val="30"/>
                <w:szCs w:val="30"/>
              </w:rPr>
            </w:pPr>
            <w:r>
              <w:rPr>
                <w:rFonts w:hint="eastAsia" w:ascii="仿宋_GB2312" w:hAnsi="仿宋_GB2312" w:cs="仿宋_GB2312"/>
                <w:color w:val="000000"/>
                <w:sz w:val="30"/>
                <w:szCs w:val="30"/>
              </w:rPr>
              <w:t>提升市郊铁路S2线旅游交通功能，制定更加合理的列车开行方案。加快推进延庆区昌赤路、G6辅路等配套交通基础设施工程。推进国道G335京冀界至G112段改建工程、国道G112四道沟至千松梁段改建工程等项目。加强京张高铁八达岭长城站、延庆站、张家口站、太子城站等交通接驳，优化公交站点和线路，推动开通奥运场馆以及重点旅游景区度假区直通车、公交旅游专线、快速公交。</w:t>
            </w:r>
          </w:p>
        </w:tc>
      </w:tr>
    </w:tbl>
    <w:p>
      <w:pPr>
        <w:adjustRightInd w:val="0"/>
        <w:spacing w:line="600" w:lineRule="exact"/>
        <w:ind w:firstLine="640" w:firstLineChars="200"/>
        <w:rPr>
          <w:rFonts w:hint="eastAsia" w:ascii="黑体" w:hAnsi="黑体" w:eastAsia="黑体" w:cs="黑体"/>
        </w:rPr>
      </w:pPr>
      <w:r>
        <w:rPr>
          <w:rFonts w:hint="eastAsia" w:ascii="仿宋_GB2312" w:hAnsi="仿宋_GB2312" w:cs="仿宋_GB2312"/>
          <w:color w:val="000000"/>
          <w:szCs w:val="32"/>
        </w:rPr>
        <w:t>建立智慧交通系统。运用5G、大数据、人工智能、区块链等新一代信息技术，建设新型智慧交通基础设施，完善交通标识体系，搭建交通能源互联网，提高交通应急处置和调度能力，提升游客出行体验及停车场使用效率。推行移动、无感、智能交通安检技术，建立综合交通调度指挥和应急处置系统。加快停车场数字化改造升级，建立智慧停车平台、汽车房车共享租赁平台。</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第二节  共建优美生态环境</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优化区域生态空间。在不影响河道行洪安全前提下，在桑干河、洋河、白河两岸和高铁、高速等重要通道沿途重点区域，依法有效扩充森林、草原、湿地生态空间，实现区域生态一体化、城乡绿化一体化</w:t>
      </w:r>
      <w:r>
        <w:rPr>
          <w:rFonts w:hint="eastAsia" w:ascii="仿宋_GB2312" w:hAnsi="仿宋_GB2312" w:cs="仿宋_GB2312"/>
          <w:szCs w:val="32"/>
        </w:rPr>
        <w:t>，</w:t>
      </w:r>
      <w:r>
        <w:rPr>
          <w:rFonts w:hint="eastAsia" w:ascii="仿宋_GB2312" w:hAnsi="仿宋_GB2312" w:cs="仿宋_GB2312"/>
          <w:color w:val="000000"/>
          <w:szCs w:val="32"/>
        </w:rPr>
        <w:t>为京张体育文化旅游带建设构建良好的生态空间。支持张家口、延庆纳入国家生态综合补偿试点，建立健全横纵向流域生态补偿机制、多元化生态补偿机制等。</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改善提升环境质量。实施重点领域、重点大气污染物治理和管控</w:t>
      </w:r>
      <w:r>
        <w:rPr>
          <w:rFonts w:hint="eastAsia" w:ascii="仿宋_GB2312" w:hAnsi="仿宋_GB2312" w:cs="仿宋_GB2312"/>
          <w:szCs w:val="32"/>
        </w:rPr>
        <w:t>，加强细颗粒物和臭氧协同控制，</w:t>
      </w:r>
      <w:r>
        <w:rPr>
          <w:rFonts w:hint="eastAsia" w:ascii="仿宋_GB2312" w:hAnsi="仿宋_GB2312" w:cs="仿宋_GB2312"/>
          <w:color w:val="000000"/>
          <w:szCs w:val="32"/>
        </w:rPr>
        <w:t>积极稳妥应对不利气象条件</w:t>
      </w:r>
      <w:r>
        <w:rPr>
          <w:rFonts w:hint="eastAsia" w:ascii="仿宋_GB2312" w:hAnsi="仿宋_GB2312" w:cs="仿宋_GB2312"/>
          <w:szCs w:val="32"/>
        </w:rPr>
        <w:t>，</w:t>
      </w:r>
      <w:r>
        <w:rPr>
          <w:rFonts w:hint="eastAsia" w:ascii="仿宋_GB2312" w:hAnsi="仿宋_GB2312" w:cs="仿宋_GB2312"/>
          <w:color w:val="000000"/>
          <w:szCs w:val="32"/>
        </w:rPr>
        <w:t>巩固提升区域环境空气质量。实施官厅水库上游永定河流域、密云水库上游白河流域综合治理与生态修复工程</w:t>
      </w:r>
      <w:r>
        <w:rPr>
          <w:rFonts w:hint="eastAsia" w:ascii="仿宋_GB2312" w:hAnsi="仿宋_GB2312" w:cs="仿宋_GB2312"/>
          <w:szCs w:val="32"/>
        </w:rPr>
        <w:t>，</w:t>
      </w:r>
      <w:r>
        <w:rPr>
          <w:rFonts w:hint="eastAsia" w:ascii="仿宋_GB2312" w:hAnsi="仿宋_GB2312" w:cs="仿宋_GB2312"/>
          <w:color w:val="000000"/>
          <w:szCs w:val="32"/>
        </w:rPr>
        <w:t>加快推进流域沿线两岸退水还旱及农业面源污染治理，因地制宜推进生态清洁小流域建设，实施农村人居环境改善工程</w:t>
      </w:r>
      <w:r>
        <w:rPr>
          <w:rFonts w:hint="eastAsia" w:ascii="仿宋_GB2312" w:hAnsi="仿宋_GB2312" w:cs="仿宋_GB2312"/>
          <w:szCs w:val="32"/>
        </w:rPr>
        <w:t>，</w:t>
      </w:r>
      <w:r>
        <w:rPr>
          <w:rFonts w:hint="eastAsia" w:ascii="仿宋_GB2312" w:hAnsi="仿宋_GB2312" w:cs="仿宋_GB2312"/>
          <w:color w:val="000000"/>
          <w:szCs w:val="32"/>
        </w:rPr>
        <w:t>推动流域质量持续巩固提升。实施沿河沿路重点区域小流域综合治理、矿山修复治理、草原湿地生态治理</w:t>
      </w:r>
      <w:r>
        <w:rPr>
          <w:rFonts w:hint="eastAsia" w:ascii="仿宋_GB2312" w:hAnsi="仿宋_GB2312" w:cs="仿宋_GB2312"/>
          <w:szCs w:val="32"/>
        </w:rPr>
        <w:t>，</w:t>
      </w:r>
      <w:r>
        <w:rPr>
          <w:rFonts w:hint="eastAsia" w:ascii="仿宋_GB2312" w:hAnsi="仿宋_GB2312" w:cs="仿宋_GB2312"/>
          <w:color w:val="000000"/>
          <w:szCs w:val="32"/>
        </w:rPr>
        <w:t>提升绿化美化水平。实施土壤污染防治</w:t>
      </w:r>
      <w:r>
        <w:rPr>
          <w:rFonts w:hint="eastAsia" w:ascii="仿宋_GB2312" w:hAnsi="仿宋_GB2312" w:cs="仿宋_GB2312"/>
          <w:szCs w:val="32"/>
        </w:rPr>
        <w:t>，</w:t>
      </w:r>
      <w:r>
        <w:rPr>
          <w:rFonts w:hint="eastAsia" w:ascii="仿宋_GB2312" w:hAnsi="仿宋_GB2312" w:cs="仿宋_GB2312"/>
          <w:color w:val="000000"/>
          <w:szCs w:val="32"/>
        </w:rPr>
        <w:t>加强源头管控和质量监测</w:t>
      </w:r>
      <w:r>
        <w:rPr>
          <w:rFonts w:hint="eastAsia" w:ascii="仿宋_GB2312" w:hAnsi="仿宋_GB2312" w:cs="仿宋_GB2312"/>
          <w:szCs w:val="32"/>
        </w:rPr>
        <w:t>，</w:t>
      </w:r>
      <w:r>
        <w:rPr>
          <w:rFonts w:hint="eastAsia" w:ascii="仿宋_GB2312" w:hAnsi="仿宋_GB2312" w:cs="仿宋_GB2312"/>
          <w:color w:val="000000"/>
          <w:szCs w:val="32"/>
        </w:rPr>
        <w:t>确保区域土壤环境质量安全。推动噪声污染防治，构建宁静、和谐、宜居环境。加强</w:t>
      </w:r>
      <w:r>
        <w:rPr>
          <w:rFonts w:hint="eastAsia" w:ascii="仿宋_GB2312" w:hAnsi="仿宋_GB2312" w:cs="仿宋_GB2312"/>
          <w:color w:val="000000"/>
          <w:spacing w:val="6"/>
          <w:szCs w:val="32"/>
        </w:rPr>
        <w:t>污染联防联控联治</w:t>
      </w:r>
      <w:r>
        <w:rPr>
          <w:rFonts w:hint="eastAsia" w:ascii="仿宋_GB2312" w:hAnsi="仿宋_GB2312" w:cs="仿宋_GB2312"/>
          <w:spacing w:val="6"/>
          <w:szCs w:val="32"/>
        </w:rPr>
        <w:t>，</w:t>
      </w:r>
      <w:r>
        <w:rPr>
          <w:rFonts w:hint="eastAsia" w:ascii="仿宋_GB2312" w:hAnsi="仿宋_GB2312" w:cs="仿宋_GB2312"/>
          <w:color w:val="000000"/>
          <w:spacing w:val="6"/>
          <w:szCs w:val="32"/>
        </w:rPr>
        <w:t>优化提升生态环境质量</w:t>
      </w:r>
      <w:r>
        <w:rPr>
          <w:rFonts w:hint="eastAsia" w:ascii="仿宋_GB2312" w:hAnsi="仿宋_GB2312" w:cs="仿宋_GB2312"/>
          <w:spacing w:val="6"/>
          <w:szCs w:val="32"/>
        </w:rPr>
        <w:t>，</w:t>
      </w:r>
      <w:r>
        <w:rPr>
          <w:rFonts w:hint="eastAsia" w:ascii="仿宋_GB2312" w:hAnsi="仿宋_GB2312" w:cs="仿宋_GB2312"/>
          <w:color w:val="000000"/>
          <w:spacing w:val="6"/>
          <w:szCs w:val="32"/>
        </w:rPr>
        <w:t>擦亮绿色生态名片。</w:t>
      </w:r>
    </w:p>
    <w:p>
      <w:pPr>
        <w:adjustRightInd w:val="0"/>
        <w:spacing w:line="600" w:lineRule="exact"/>
        <w:ind w:firstLine="640" w:firstLineChars="200"/>
        <w:rPr>
          <w:rFonts w:hint="eastAsia" w:ascii="黑体" w:hAnsi="黑体" w:eastAsia="黑体" w:cs="黑体"/>
        </w:rPr>
      </w:pPr>
      <w:r>
        <w:rPr>
          <w:rFonts w:hint="eastAsia" w:ascii="仿宋_GB2312" w:hAnsi="仿宋_GB2312" w:cs="仿宋_GB2312"/>
          <w:color w:val="000000"/>
          <w:szCs w:val="32"/>
        </w:rPr>
        <w:t>系统保护自然资源。加强现有国家级自然保护区、国家级风景名胜区和国家森林公园、国家湿地公园等自然公园的保护管理。建立完善自然保护地体系，制定自然保护地分类分级标准，推动各类自然保护地科学管理。探索自然保护与资源利用新模式，提高自然保护地管理效能和生态产品供给能力。</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第三节  推动产业分工协作</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体育运动装备研发制造。构建</w:t>
      </w:r>
      <w:r>
        <w:rPr>
          <w:rFonts w:hint="eastAsia" w:ascii="仿宋_GB2312" w:hAnsi="仿宋_GB2312" w:cs="仿宋_GB2312"/>
          <w:szCs w:val="32"/>
        </w:rPr>
        <w:t>“</w:t>
      </w:r>
      <w:r>
        <w:rPr>
          <w:rFonts w:hint="eastAsia" w:ascii="仿宋_GB2312" w:hAnsi="仿宋_GB2312" w:cs="仿宋_GB2312"/>
          <w:color w:val="000000"/>
          <w:szCs w:val="32"/>
        </w:rPr>
        <w:t>北京研发定制+张家口生产销售</w:t>
      </w:r>
      <w:r>
        <w:rPr>
          <w:rFonts w:hint="eastAsia" w:ascii="仿宋_GB2312" w:hAnsi="仿宋_GB2312" w:cs="仿宋_GB2312"/>
          <w:szCs w:val="32"/>
        </w:rPr>
        <w:t>”</w:t>
      </w:r>
      <w:r>
        <w:rPr>
          <w:rFonts w:hint="eastAsia" w:ascii="仿宋_GB2312" w:hAnsi="仿宋_GB2312" w:cs="仿宋_GB2312"/>
          <w:color w:val="000000"/>
          <w:szCs w:val="32"/>
        </w:rPr>
        <w:t>产业链条模式</w:t>
      </w:r>
      <w:r>
        <w:rPr>
          <w:rFonts w:hint="eastAsia" w:ascii="仿宋_GB2312" w:hAnsi="仿宋_GB2312" w:cs="仿宋_GB2312"/>
          <w:szCs w:val="32"/>
        </w:rPr>
        <w:t>，</w:t>
      </w:r>
      <w:r>
        <w:rPr>
          <w:rFonts w:hint="eastAsia" w:ascii="仿宋_GB2312" w:hAnsi="仿宋_GB2312" w:cs="仿宋_GB2312"/>
          <w:color w:val="000000"/>
          <w:szCs w:val="32"/>
        </w:rPr>
        <w:t>引进高端冰雪装备和户外运动研发制造企业</w:t>
      </w:r>
      <w:r>
        <w:rPr>
          <w:rFonts w:hint="eastAsia" w:ascii="仿宋_GB2312" w:hAnsi="仿宋_GB2312" w:cs="仿宋_GB2312"/>
          <w:szCs w:val="32"/>
        </w:rPr>
        <w:t>，建设</w:t>
      </w:r>
      <w:r>
        <w:rPr>
          <w:rFonts w:hint="eastAsia" w:ascii="仿宋_GB2312" w:hAnsi="仿宋_GB2312" w:cs="仿宋_GB2312"/>
          <w:color w:val="000000"/>
          <w:szCs w:val="32"/>
        </w:rPr>
        <w:t>集装备研发、设计、制造、检测、流通、仓储于一体的国家冰雪装备生产基地</w:t>
      </w:r>
      <w:r>
        <w:rPr>
          <w:rFonts w:hint="eastAsia" w:ascii="仿宋_GB2312" w:hAnsi="仿宋_GB2312" w:cs="仿宋_GB2312"/>
          <w:szCs w:val="32"/>
        </w:rPr>
        <w:t>，打造</w:t>
      </w:r>
      <w:r>
        <w:rPr>
          <w:rFonts w:hint="eastAsia" w:ascii="仿宋_GB2312" w:hAnsi="仿宋_GB2312" w:cs="仿宋_GB2312"/>
          <w:color w:val="000000"/>
          <w:szCs w:val="32"/>
        </w:rPr>
        <w:t>冰雪轻装备、重装备以及户外运动产品</w:t>
      </w:r>
      <w:r>
        <w:rPr>
          <w:rFonts w:hint="eastAsia" w:ascii="仿宋_GB2312" w:hAnsi="仿宋_GB2312" w:cs="仿宋_GB2312"/>
          <w:szCs w:val="32"/>
        </w:rPr>
        <w:t>，</w:t>
      </w:r>
      <w:r>
        <w:rPr>
          <w:rFonts w:hint="eastAsia" w:ascii="仿宋_GB2312" w:hAnsi="仿宋_GB2312" w:cs="仿宋_GB2312"/>
          <w:color w:val="000000"/>
          <w:szCs w:val="32"/>
        </w:rPr>
        <w:t>形成一批知名户外运动装备品牌。依托张家口高新区冰雪运动装备产业园、宣化冰雪产业园，研发雪服、雪板等轻装备以及索道、造雪机等重装备，推动张家口市“冰天雪地”科技企业孵化器等发展，打造国家冰雪装备生产基地。</w:t>
      </w:r>
    </w:p>
    <w:p>
      <w:pPr>
        <w:adjustRightInd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大数据及无人机产业发展应用。积极承接北京研发生产应用产业转移</w:t>
      </w:r>
      <w:r>
        <w:rPr>
          <w:rFonts w:hint="eastAsia" w:ascii="仿宋_GB2312" w:hAnsi="仿宋_GB2312" w:cs="仿宋_GB2312"/>
          <w:szCs w:val="32"/>
        </w:rPr>
        <w:t>，</w:t>
      </w:r>
      <w:r>
        <w:rPr>
          <w:rFonts w:hint="eastAsia" w:ascii="仿宋_GB2312" w:hAnsi="仿宋_GB2312" w:cs="仿宋_GB2312"/>
          <w:color w:val="000000"/>
          <w:szCs w:val="32"/>
        </w:rPr>
        <w:t>加快发展大数据产业</w:t>
      </w:r>
      <w:r>
        <w:rPr>
          <w:rFonts w:hint="eastAsia" w:ascii="仿宋_GB2312" w:hAnsi="仿宋_GB2312" w:cs="仿宋_GB2312"/>
          <w:szCs w:val="32"/>
        </w:rPr>
        <w:t>，</w:t>
      </w:r>
      <w:r>
        <w:rPr>
          <w:rFonts w:hint="eastAsia" w:ascii="仿宋_GB2312" w:hAnsi="仿宋_GB2312" w:cs="仿宋_GB2312"/>
          <w:color w:val="000000"/>
          <w:szCs w:val="32"/>
        </w:rPr>
        <w:t>在共享数据资源、数字化运营、精准营销、智能化管理等方面</w:t>
      </w:r>
      <w:r>
        <w:rPr>
          <w:rFonts w:hint="eastAsia" w:ascii="仿宋_GB2312" w:hAnsi="仿宋_GB2312" w:cs="仿宋_GB2312"/>
          <w:szCs w:val="32"/>
        </w:rPr>
        <w:t>，</w:t>
      </w:r>
      <w:r>
        <w:rPr>
          <w:rFonts w:hint="eastAsia" w:ascii="仿宋_GB2312" w:hAnsi="仿宋_GB2312" w:cs="仿宋_GB2312"/>
          <w:color w:val="000000"/>
          <w:szCs w:val="32"/>
        </w:rPr>
        <w:t>强化大数据技术和思维的运用。大力发展无人机产业</w:t>
      </w:r>
      <w:r>
        <w:rPr>
          <w:rFonts w:hint="eastAsia" w:ascii="仿宋_GB2312" w:hAnsi="仿宋_GB2312" w:cs="仿宋_GB2312"/>
          <w:szCs w:val="32"/>
        </w:rPr>
        <w:t>，</w:t>
      </w:r>
      <w:r>
        <w:rPr>
          <w:rFonts w:hint="eastAsia" w:ascii="仿宋_GB2312" w:hAnsi="仿宋_GB2312" w:cs="仿宋_GB2312"/>
          <w:color w:val="000000"/>
          <w:szCs w:val="32"/>
        </w:rPr>
        <w:t>加强无人机产品在体育文化旅游领域的应用。</w:t>
      </w:r>
    </w:p>
    <w:p>
      <w:pPr>
        <w:adjustRightInd w:val="0"/>
        <w:spacing w:line="600" w:lineRule="exact"/>
        <w:ind w:firstLine="640" w:firstLineChars="200"/>
        <w:rPr>
          <w:rFonts w:hint="eastAsia" w:ascii="黑体" w:hAnsi="黑体" w:eastAsia="黑体" w:cs="黑体"/>
        </w:rPr>
      </w:pPr>
      <w:r>
        <w:rPr>
          <w:rFonts w:hint="eastAsia" w:ascii="仿宋_GB2312" w:hAnsi="仿宋_GB2312" w:cs="仿宋_GB2312"/>
          <w:color w:val="000000"/>
          <w:szCs w:val="32"/>
        </w:rPr>
        <w:t>共建产业创新平台。发挥北京市带动作用，推动建立体育科技、文化时尚前沿阵地，共建体育科技和文化创意研发制造高地。加强中关村科技园区、中关村延庆园体育科技创新园、新首钢高端产业综合服务区等创新平台建设，丰富体育科技、文化创意应用场景，培育壮大一批市场主体。</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第四节  完善公共服务体系</w:t>
      </w:r>
    </w:p>
    <w:p>
      <w:pPr>
        <w:adjustRightInd w:val="0"/>
        <w:spacing w:line="620" w:lineRule="exact"/>
        <w:ind w:firstLine="640" w:firstLineChars="200"/>
        <w:rPr>
          <w:color w:val="000000"/>
          <w:szCs w:val="32"/>
        </w:rPr>
      </w:pPr>
      <w:r>
        <w:rPr>
          <w:color w:val="000000"/>
          <w:szCs w:val="32"/>
        </w:rPr>
        <w:t>推进公共服务融合。协同推进体育文化旅游公共服务设施融合，统筹推进公共服务设施建设管理，探索建设、改造一批综合服务设施，构建主客共享的体育文化旅游新空间，更好发挥为</w:t>
      </w:r>
      <w:r>
        <w:rPr>
          <w:rFonts w:hint="eastAsia"/>
          <w:color w:val="000000"/>
          <w:szCs w:val="32"/>
        </w:rPr>
        <w:t>居</w:t>
      </w:r>
      <w:r>
        <w:rPr>
          <w:color w:val="000000"/>
          <w:szCs w:val="32"/>
        </w:rPr>
        <w:t>民和游客服务</w:t>
      </w:r>
      <w:r>
        <w:rPr>
          <w:rFonts w:hint="eastAsia"/>
          <w:color w:val="000000"/>
          <w:szCs w:val="32"/>
        </w:rPr>
        <w:t>的</w:t>
      </w:r>
      <w:r>
        <w:rPr>
          <w:color w:val="000000"/>
          <w:szCs w:val="32"/>
        </w:rPr>
        <w:t>综合效益。拓展文化广场、博物馆、文化馆、图书馆、纪念馆、青少年活动中心、青少年校外体育活动中心等体育文化公共</w:t>
      </w:r>
      <w:r>
        <w:rPr>
          <w:rFonts w:hint="eastAsia"/>
          <w:color w:val="000000"/>
          <w:szCs w:val="32"/>
        </w:rPr>
        <w:t>服务</w:t>
      </w:r>
      <w:r>
        <w:rPr>
          <w:color w:val="000000"/>
          <w:szCs w:val="32"/>
        </w:rPr>
        <w:t>设施旅游功能，提高公共</w:t>
      </w:r>
      <w:r>
        <w:rPr>
          <w:rFonts w:hint="eastAsia"/>
          <w:color w:val="000000"/>
          <w:szCs w:val="32"/>
        </w:rPr>
        <w:t>服务</w:t>
      </w:r>
      <w:r>
        <w:rPr>
          <w:color w:val="000000"/>
          <w:szCs w:val="32"/>
        </w:rPr>
        <w:t>设施利用效率。</w:t>
      </w:r>
    </w:p>
    <w:p>
      <w:pPr>
        <w:adjustRightInd w:val="0"/>
        <w:spacing w:line="620" w:lineRule="exact"/>
        <w:ind w:firstLine="640" w:firstLineChars="200"/>
        <w:rPr>
          <w:color w:val="000000"/>
          <w:szCs w:val="32"/>
        </w:rPr>
      </w:pPr>
      <w:r>
        <w:rPr>
          <w:color w:val="000000"/>
          <w:szCs w:val="32"/>
        </w:rPr>
        <w:t>完善全域旅游服务设施。</w:t>
      </w:r>
      <w:r>
        <w:rPr>
          <w:rFonts w:hint="eastAsia"/>
          <w:color w:val="000000"/>
          <w:szCs w:val="32"/>
        </w:rPr>
        <w:t>完善</w:t>
      </w:r>
      <w:r>
        <w:rPr>
          <w:color w:val="000000"/>
          <w:szCs w:val="32"/>
        </w:rPr>
        <w:t>机场、火车站、汽车站、高速公路服务区、休闲街区等重点区域</w:t>
      </w:r>
      <w:r>
        <w:rPr>
          <w:rFonts w:hint="eastAsia"/>
          <w:color w:val="000000"/>
          <w:szCs w:val="32"/>
        </w:rPr>
        <w:t>旅游服务功能</w:t>
      </w:r>
      <w:r>
        <w:rPr>
          <w:color w:val="000000"/>
          <w:szCs w:val="32"/>
        </w:rPr>
        <w:t>。</w:t>
      </w:r>
      <w:r>
        <w:rPr>
          <w:rFonts w:hint="eastAsia"/>
          <w:color w:val="000000"/>
          <w:szCs w:val="32"/>
        </w:rPr>
        <w:t>健全</w:t>
      </w:r>
      <w:r>
        <w:rPr>
          <w:color w:val="000000"/>
          <w:szCs w:val="32"/>
        </w:rPr>
        <w:t>国省</w:t>
      </w:r>
      <w:r>
        <w:rPr>
          <w:rFonts w:hint="eastAsia"/>
          <w:color w:val="000000"/>
          <w:szCs w:val="32"/>
        </w:rPr>
        <w:t>干线公路</w:t>
      </w:r>
      <w:r>
        <w:rPr>
          <w:color w:val="000000"/>
          <w:szCs w:val="32"/>
        </w:rPr>
        <w:t>、通景公路沿线加油站、公路养护站、观景台、旅游厕所等服务设施，优化京张</w:t>
      </w:r>
      <w:r>
        <w:rPr>
          <w:rFonts w:hint="eastAsia"/>
          <w:color w:val="000000"/>
          <w:szCs w:val="32"/>
        </w:rPr>
        <w:t>地区</w:t>
      </w:r>
      <w:r>
        <w:rPr>
          <w:color w:val="000000"/>
          <w:szCs w:val="32"/>
        </w:rPr>
        <w:t>旅游线路游览标识系统。依托自然资源富集区、</w:t>
      </w:r>
      <w:r>
        <w:rPr>
          <w:rFonts w:hint="eastAsia"/>
          <w:color w:val="000000"/>
          <w:szCs w:val="32"/>
        </w:rPr>
        <w:t>重点旅游</w:t>
      </w:r>
      <w:r>
        <w:rPr>
          <w:color w:val="000000"/>
          <w:szCs w:val="32"/>
        </w:rPr>
        <w:t>景区</w:t>
      </w:r>
      <w:r>
        <w:rPr>
          <w:rFonts w:hint="eastAsia"/>
          <w:color w:val="000000"/>
          <w:szCs w:val="32"/>
        </w:rPr>
        <w:t>度假区</w:t>
      </w:r>
      <w:r>
        <w:rPr>
          <w:color w:val="000000"/>
          <w:szCs w:val="32"/>
        </w:rPr>
        <w:t>和重要交通节点，配套建设自驾车旅居车营地。依托旅游集散中心、高速服务区、铁路站</w:t>
      </w:r>
      <w:r>
        <w:rPr>
          <w:rFonts w:hint="eastAsia"/>
          <w:color w:val="000000"/>
          <w:szCs w:val="32"/>
        </w:rPr>
        <w:t>点</w:t>
      </w:r>
      <w:r>
        <w:rPr>
          <w:color w:val="000000"/>
          <w:szCs w:val="32"/>
        </w:rPr>
        <w:t>、机场等重要交通枢纽，完善新能源汽车配套服务体系。</w:t>
      </w:r>
    </w:p>
    <w:p>
      <w:pPr>
        <w:adjustRightInd w:val="0"/>
        <w:spacing w:line="620" w:lineRule="exact"/>
        <w:ind w:firstLine="640" w:firstLineChars="200"/>
        <w:rPr>
          <w:color w:val="000000"/>
          <w:szCs w:val="32"/>
        </w:rPr>
      </w:pPr>
      <w:r>
        <w:rPr>
          <w:color w:val="000000"/>
          <w:szCs w:val="32"/>
        </w:rPr>
        <w:t>构建安全应急服务体系。建立跨区域救援机制和户外运动探险救援救助机制，完善医疗应急救援和疫情防控体系，健全安全监管体系，强化赛事活动安全管理，加强交通、消防、特种设备、地质灾害、气象灾害等重点领域的安全监管。健全安全风险监测、评估和预警制度，提升应急处置能力。</w:t>
      </w:r>
    </w:p>
    <w:bookmarkEnd w:id="34"/>
    <w:bookmarkEnd w:id="107"/>
    <w:bookmarkEnd w:id="108"/>
    <w:bookmarkEnd w:id="109"/>
    <w:bookmarkEnd w:id="110"/>
    <w:bookmarkEnd w:id="111"/>
    <w:bookmarkEnd w:id="112"/>
    <w:bookmarkEnd w:id="113"/>
    <w:bookmarkEnd w:id="114"/>
    <w:bookmarkEnd w:id="115"/>
    <w:bookmarkEnd w:id="116"/>
    <w:bookmarkEnd w:id="117"/>
    <w:p>
      <w:pPr>
        <w:pStyle w:val="3"/>
        <w:keepNext w:val="0"/>
        <w:adjustRightInd w:val="0"/>
        <w:spacing w:line="600" w:lineRule="exact"/>
        <w:jc w:val="center"/>
        <w:rPr>
          <w:rFonts w:hint="eastAsia" w:ascii="黑体" w:hAnsi="黑体" w:eastAsia="黑体" w:cs="黑体"/>
          <w:sz w:val="32"/>
        </w:rPr>
      </w:pPr>
      <w:bookmarkStart w:id="118" w:name="_Toc7916"/>
      <w:bookmarkStart w:id="119" w:name="_Toc1114072703"/>
      <w:bookmarkStart w:id="120" w:name="_Toc11296593"/>
      <w:bookmarkStart w:id="121" w:name="_Toc1277182031"/>
      <w:bookmarkStart w:id="122" w:name="_Toc80714211"/>
      <w:bookmarkStart w:id="123" w:name="_Toc1579414467"/>
      <w:bookmarkStart w:id="124" w:name="_Toc199347554"/>
      <w:bookmarkStart w:id="125" w:name="_Toc264507456"/>
      <w:bookmarkStart w:id="126" w:name="_Toc786030824"/>
      <w:bookmarkStart w:id="127" w:name="_Toc1008253324"/>
      <w:bookmarkStart w:id="128" w:name="_Toc25995"/>
      <w:bookmarkStart w:id="129" w:name="_Toc4439"/>
    </w:p>
    <w:p>
      <w:pPr>
        <w:pStyle w:val="3"/>
        <w:keepNext w:val="0"/>
        <w:adjustRightInd w:val="0"/>
        <w:spacing w:line="600" w:lineRule="exact"/>
        <w:jc w:val="center"/>
        <w:rPr>
          <w:rFonts w:hint="eastAsia" w:ascii="黑体" w:hAnsi="黑体" w:eastAsia="黑体" w:cs="黑体"/>
          <w:sz w:val="32"/>
        </w:rPr>
      </w:pPr>
      <w:r>
        <w:rPr>
          <w:rFonts w:hint="eastAsia" w:ascii="黑体" w:hAnsi="黑体" w:eastAsia="黑体" w:cs="黑体"/>
          <w:sz w:val="32"/>
        </w:rPr>
        <w:t>第八章  规划实施保障</w:t>
      </w:r>
    </w:p>
    <w:p>
      <w:pPr>
        <w:pStyle w:val="3"/>
        <w:keepNext w:val="0"/>
        <w:adjustRightInd w:val="0"/>
        <w:spacing w:line="600" w:lineRule="exact"/>
        <w:jc w:val="center"/>
        <w:rPr>
          <w:rFonts w:hint="eastAsia" w:ascii="黑体" w:hAnsi="黑体" w:eastAsia="黑体" w:cs="黑体"/>
          <w:sz w:val="32"/>
        </w:rPr>
      </w:pP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第一节  合理保障用地用水需求</w:t>
      </w:r>
    </w:p>
    <w:p>
      <w:pPr>
        <w:adjustRightInd w:val="0"/>
        <w:spacing w:line="600" w:lineRule="exact"/>
        <w:ind w:firstLine="640" w:firstLineChars="200"/>
        <w:rPr>
          <w:rFonts w:hint="eastAsia" w:ascii="仿宋_GB2312" w:hAnsi="仿宋_GB2312" w:cs="仿宋_GB2312"/>
          <w:color w:val="000000"/>
          <w:szCs w:val="32"/>
          <w:lang w:val="zh-CN"/>
        </w:rPr>
      </w:pPr>
      <w:r>
        <w:rPr>
          <w:rFonts w:hint="eastAsia" w:ascii="仿宋_GB2312" w:hAnsi="仿宋_GB2312" w:cs="仿宋_GB2312"/>
          <w:color w:val="000000"/>
          <w:szCs w:val="32"/>
          <w:lang w:val="zh-CN"/>
        </w:rPr>
        <w:t>优先保障符合国土空间规划且不存在违法用地的重大项目建设用地指标需求，可采取划拨、出让、租赁、作价出资或者入股等灵活多样方式供地。在符合国土空间规划和相关政策前提下</w:t>
      </w:r>
      <w:r>
        <w:rPr>
          <w:rFonts w:hint="eastAsia" w:ascii="仿宋_GB2312" w:hAnsi="仿宋_GB2312" w:cs="仿宋_GB2312"/>
          <w:szCs w:val="32"/>
          <w:lang w:val="zh-CN"/>
        </w:rPr>
        <w:t>，</w:t>
      </w:r>
      <w:r>
        <w:rPr>
          <w:rFonts w:hint="eastAsia" w:ascii="仿宋_GB2312" w:hAnsi="仿宋_GB2312" w:cs="仿宋_GB2312"/>
          <w:color w:val="000000"/>
          <w:szCs w:val="32"/>
          <w:lang w:val="zh-CN"/>
        </w:rPr>
        <w:t>支持滑雪场等重点建设项目选址和办理用地手续，依法优先办理农用地转用、土地征收审批手续。在不破坏生态环境的条件下</w:t>
      </w:r>
      <w:r>
        <w:rPr>
          <w:rFonts w:hint="eastAsia" w:ascii="仿宋_GB2312" w:hAnsi="仿宋_GB2312" w:cs="仿宋_GB2312"/>
          <w:szCs w:val="32"/>
          <w:lang w:val="zh-CN"/>
        </w:rPr>
        <w:t>，</w:t>
      </w:r>
      <w:r>
        <w:rPr>
          <w:rFonts w:hint="eastAsia" w:ascii="仿宋_GB2312" w:hAnsi="仿宋_GB2312" w:cs="仿宋_GB2312"/>
          <w:color w:val="000000"/>
          <w:szCs w:val="32"/>
          <w:lang w:val="zh-CN"/>
        </w:rPr>
        <w:t>现有项目在非生态核心区可适当建设配套设施。鼓励农村符合条件的集体建设用地以出让、租赁、作价出资或者入股等入市方式参与项目建设。支持开展空置率30%以上村、旧厂房、荒地荒滩等改造开发利用试点示范。在不改变用地主体、规划条件的前提下，可探索实行继续按原用途和土地权利类型使用土地的过渡期政策。支持重点企业</w:t>
      </w:r>
      <w:r>
        <w:rPr>
          <w:rFonts w:hint="eastAsia" w:ascii="仿宋_GB2312" w:hAnsi="仿宋_GB2312" w:cs="仿宋_GB2312"/>
          <w:szCs w:val="32"/>
          <w:lang w:val="zh-CN"/>
        </w:rPr>
        <w:t>“</w:t>
      </w:r>
      <w:r>
        <w:rPr>
          <w:rFonts w:hint="eastAsia" w:ascii="仿宋_GB2312" w:hAnsi="仿宋_GB2312" w:cs="仿宋_GB2312"/>
          <w:color w:val="000000"/>
          <w:szCs w:val="32"/>
          <w:lang w:val="zh-CN"/>
        </w:rPr>
        <w:t>腾笼换鸟</w:t>
      </w:r>
      <w:r>
        <w:rPr>
          <w:rFonts w:hint="eastAsia" w:ascii="仿宋_GB2312" w:hAnsi="仿宋_GB2312" w:cs="仿宋_GB2312"/>
          <w:szCs w:val="32"/>
          <w:lang w:val="zh-CN"/>
        </w:rPr>
        <w:t>”，</w:t>
      </w:r>
      <w:r>
        <w:rPr>
          <w:rFonts w:hint="eastAsia" w:ascii="仿宋_GB2312" w:hAnsi="仿宋_GB2312" w:cs="仿宋_GB2312"/>
          <w:color w:val="000000"/>
          <w:szCs w:val="32"/>
          <w:lang w:val="zh-CN"/>
        </w:rPr>
        <w:t>利用存量土地以及空闲厂房、农村空闲住房等存量房产发展体育文化旅游产业。支持滑雪场合理用水需求，鼓励优先使用再生水。</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第二节  完善支持扶持机制</w:t>
      </w:r>
    </w:p>
    <w:p>
      <w:pPr>
        <w:adjustRightInd w:val="0"/>
        <w:spacing w:line="600" w:lineRule="exact"/>
        <w:ind w:firstLine="640" w:firstLineChars="200"/>
      </w:pPr>
      <w:r>
        <w:rPr>
          <w:rFonts w:hint="eastAsia" w:ascii="仿宋_GB2312" w:hAnsi="仿宋_GB2312" w:cs="仿宋_GB2312"/>
          <w:color w:val="000000"/>
          <w:szCs w:val="32"/>
        </w:rPr>
        <w:t>通过现有资金渠道，加大对京张体育文化旅游带基础设施和公共服务体系建设的支持力度。按照中央与地方财政事权和支出责任划分改革要求，完善中央和省市支持机制，推动实施京张体育文化旅游带重点项目。鼓励各类金融机构创新产品和服务，按市场化原则为相关项目提供贷款。支持通过政府和社会资本合作、市</w:t>
      </w:r>
      <w:r>
        <w:rPr>
          <w:rFonts w:hint="eastAsia" w:ascii="仿宋_GB2312" w:hAnsi="仿宋_GB2312" w:cs="仿宋_GB2312"/>
          <w:color w:val="000000"/>
          <w:szCs w:val="32"/>
          <w:lang w:val="zh-CN"/>
        </w:rPr>
        <w:t>场化等方式融资，引</w:t>
      </w:r>
      <w:r>
        <w:rPr>
          <w:rFonts w:hint="eastAsia" w:ascii="仿宋_GB2312" w:hAnsi="仿宋_GB2312" w:cs="仿宋_GB2312"/>
          <w:color w:val="000000"/>
          <w:szCs w:val="32"/>
        </w:rPr>
        <w:t>导</w:t>
      </w:r>
      <w:r>
        <w:rPr>
          <w:rFonts w:hint="eastAsia" w:ascii="仿宋_GB2312" w:hAnsi="仿宋_GB2312" w:cs="仿宋_GB2312"/>
          <w:color w:val="000000"/>
          <w:szCs w:val="32"/>
          <w:lang w:val="zh-CN"/>
        </w:rPr>
        <w:t>社会资本</w:t>
      </w:r>
      <w:r>
        <w:rPr>
          <w:rFonts w:hint="eastAsia" w:ascii="仿宋_GB2312" w:hAnsi="仿宋_GB2312" w:cs="仿宋_GB2312"/>
          <w:szCs w:val="32"/>
        </w:rPr>
        <w:t>按市场化原则</w:t>
      </w:r>
      <w:r>
        <w:rPr>
          <w:rFonts w:hint="eastAsia" w:ascii="仿宋_GB2312" w:hAnsi="仿宋_GB2312" w:cs="仿宋_GB2312"/>
          <w:color w:val="000000"/>
          <w:szCs w:val="32"/>
          <w:lang w:val="zh-CN"/>
        </w:rPr>
        <w:t>广泛参与体育文化旅游重点项目。支持符合条件的体育、文化、旅游企业上市，鼓励创新型企业利用经营收费权、</w:t>
      </w:r>
      <w:r>
        <w:rPr>
          <w:rFonts w:hint="eastAsia" w:ascii="仿宋_GB2312" w:hAnsi="仿宋_GB2312" w:cs="仿宋_GB2312"/>
          <w:color w:val="000000"/>
          <w:szCs w:val="32"/>
        </w:rPr>
        <w:t>知识产权</w:t>
      </w:r>
      <w:r>
        <w:rPr>
          <w:rFonts w:hint="eastAsia" w:ascii="仿宋_GB2312" w:hAnsi="仿宋_GB2312" w:cs="仿宋_GB2312"/>
          <w:color w:val="000000"/>
          <w:szCs w:val="32"/>
          <w:lang w:val="zh-CN"/>
        </w:rPr>
        <w:t>等无形资产抵（质）押贷款，通过股权转让等方式融资。探索上市企业和综合实力强的大中型企业跨区域跨行业股权投资、并购和重组。对符合条件的体育文化旅游企业，支持发行公司信用类债券融资。允许景区以门票收费权作抵押为景区开发建设进行贷款。加大对中小微企业和乡村旅游经营主体的信贷支持力度，允许乡村旅游经营主体以农村承包土地经营权作抵押进行贷款。</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第三节  强化人才科技支撑</w:t>
      </w:r>
    </w:p>
    <w:p>
      <w:pPr>
        <w:adjustRightInd w:val="0"/>
        <w:spacing w:line="600" w:lineRule="exact"/>
        <w:ind w:firstLine="640" w:firstLineChars="200"/>
        <w:rPr>
          <w:rFonts w:hint="eastAsia" w:ascii="黑体" w:hAnsi="黑体" w:eastAsia="黑体" w:cs="黑体"/>
        </w:rPr>
      </w:pPr>
      <w:r>
        <w:rPr>
          <w:color w:val="000000"/>
          <w:szCs w:val="32"/>
        </w:rPr>
        <w:t>建立京张</w:t>
      </w:r>
      <w:r>
        <w:rPr>
          <w:rFonts w:hint="eastAsia"/>
          <w:color w:val="000000"/>
          <w:szCs w:val="32"/>
        </w:rPr>
        <w:t>地区</w:t>
      </w:r>
      <w:r>
        <w:rPr>
          <w:color w:val="000000"/>
          <w:szCs w:val="32"/>
        </w:rPr>
        <w:t>奥</w:t>
      </w:r>
      <w:r>
        <w:rPr>
          <w:rFonts w:hint="eastAsia"/>
          <w:color w:val="000000"/>
          <w:szCs w:val="32"/>
        </w:rPr>
        <w:t>运</w:t>
      </w:r>
      <w:r>
        <w:rPr>
          <w:color w:val="000000"/>
          <w:szCs w:val="32"/>
        </w:rPr>
        <w:t>场馆人才联盟，</w:t>
      </w:r>
      <w:r>
        <w:rPr>
          <w:color w:val="000000"/>
          <w:szCs w:val="32"/>
          <w:lang w:val="zh-CN"/>
        </w:rPr>
        <w:t>支持</w:t>
      </w:r>
      <w:r>
        <w:rPr>
          <w:color w:val="000000"/>
          <w:szCs w:val="32"/>
        </w:rPr>
        <w:t>京张</w:t>
      </w:r>
      <w:r>
        <w:rPr>
          <w:rFonts w:hint="eastAsia"/>
          <w:color w:val="000000"/>
          <w:szCs w:val="32"/>
        </w:rPr>
        <w:t>地区</w:t>
      </w:r>
      <w:r>
        <w:rPr>
          <w:color w:val="000000"/>
          <w:szCs w:val="32"/>
          <w:lang w:val="zh-CN"/>
        </w:rPr>
        <w:t>院校、科研机构、企业、产业园区（基地）共建人才培养基地</w:t>
      </w:r>
      <w:r>
        <w:rPr>
          <w:rFonts w:hint="eastAsia"/>
          <w:color w:val="000000"/>
          <w:szCs w:val="32"/>
          <w:lang w:val="zh-CN"/>
        </w:rPr>
        <w:t>，加大冰雪运动教练员、社会体育指导员培养力度。</w:t>
      </w:r>
      <w:r>
        <w:rPr>
          <w:color w:val="000000"/>
          <w:szCs w:val="32"/>
          <w:lang w:val="zh-CN"/>
        </w:rPr>
        <w:t>探索设立</w:t>
      </w:r>
      <w:r>
        <w:rPr>
          <w:color w:val="000000"/>
          <w:szCs w:val="32"/>
        </w:rPr>
        <w:t>院士、</w:t>
      </w:r>
      <w:r>
        <w:rPr>
          <w:color w:val="000000"/>
          <w:szCs w:val="32"/>
          <w:lang w:val="zh-CN"/>
        </w:rPr>
        <w:t>博士后工作站，加强与国内外知名研究院所、咨询机构的联系交流，建立京张体育文化旅游发展智库，建设一批高技能人才孵化基地。制定高科技企业培育行动计划，支持</w:t>
      </w:r>
      <w:r>
        <w:rPr>
          <w:color w:val="000000"/>
          <w:szCs w:val="32"/>
        </w:rPr>
        <w:t>一批</w:t>
      </w:r>
      <w:r>
        <w:rPr>
          <w:color w:val="000000"/>
          <w:szCs w:val="32"/>
          <w:lang w:val="zh-CN"/>
        </w:rPr>
        <w:t>从事</w:t>
      </w:r>
      <w:r>
        <w:rPr>
          <w:color w:val="000000"/>
          <w:szCs w:val="32"/>
        </w:rPr>
        <w:t>体育文化旅游行业的</w:t>
      </w:r>
      <w:r>
        <w:rPr>
          <w:color w:val="000000"/>
          <w:szCs w:val="32"/>
          <w:lang w:val="zh-CN"/>
        </w:rPr>
        <w:t>科技企业打造</w:t>
      </w:r>
      <w:r>
        <w:rPr>
          <w:color w:val="000000"/>
          <w:szCs w:val="32"/>
        </w:rPr>
        <w:t>创新型示范企业，带动引领产业发展。</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第四节  加强统一宣传推广</w:t>
      </w:r>
    </w:p>
    <w:p>
      <w:pPr>
        <w:adjustRightInd w:val="0"/>
        <w:spacing w:line="580" w:lineRule="exact"/>
        <w:ind w:firstLine="640" w:firstLineChars="200"/>
        <w:rPr>
          <w:rFonts w:hint="eastAsia" w:ascii="仿宋_GB2312" w:hAnsi="仿宋_GB2312" w:cs="仿宋_GB2312"/>
          <w:color w:val="000000"/>
          <w:szCs w:val="32"/>
          <w:lang w:val="zh-CN"/>
        </w:rPr>
      </w:pPr>
      <w:r>
        <w:rPr>
          <w:rFonts w:hint="eastAsia" w:ascii="仿宋_GB2312" w:hAnsi="仿宋_GB2312" w:cs="仿宋_GB2312"/>
          <w:color w:val="000000"/>
          <w:szCs w:val="32"/>
        </w:rPr>
        <w:t>建立联合营销机制，创新宣传营销措施，加强京张体育文化旅游带统一宣传，构建统一品牌形象体系。积极开展宣传推广活动，提升国内外知名度和影响力。加强区域内各类体育文化旅游项目IP研发，实现IP内容与体育文化旅游活动有机结合，打造体育文化旅游融合IP形象和示范品牌。加强与共建</w:t>
      </w:r>
      <w:r>
        <w:rPr>
          <w:rFonts w:hint="eastAsia" w:ascii="仿宋_GB2312" w:hAnsi="仿宋_GB2312" w:cs="仿宋_GB2312"/>
          <w:szCs w:val="32"/>
        </w:rPr>
        <w:t>“</w:t>
      </w:r>
      <w:r>
        <w:rPr>
          <w:rFonts w:hint="eastAsia" w:ascii="仿宋_GB2312" w:hAnsi="仿宋_GB2312" w:cs="仿宋_GB2312"/>
          <w:color w:val="000000"/>
          <w:szCs w:val="32"/>
        </w:rPr>
        <w:t>一带一路</w:t>
      </w:r>
      <w:r>
        <w:rPr>
          <w:rFonts w:hint="eastAsia" w:ascii="仿宋_GB2312" w:hAnsi="仿宋_GB2312" w:cs="仿宋_GB2312"/>
          <w:szCs w:val="32"/>
        </w:rPr>
        <w:t>”</w:t>
      </w:r>
      <w:r>
        <w:rPr>
          <w:rFonts w:hint="eastAsia" w:ascii="仿宋_GB2312" w:hAnsi="仿宋_GB2312" w:cs="仿宋_GB2312"/>
          <w:color w:val="000000"/>
          <w:szCs w:val="32"/>
        </w:rPr>
        <w:t>国家在体育、文化、旅游领域合作。依托</w:t>
      </w:r>
      <w:r>
        <w:rPr>
          <w:rFonts w:hint="eastAsia" w:ascii="仿宋_GB2312" w:hAnsi="仿宋_GB2312" w:cs="仿宋_GB2312"/>
          <w:szCs w:val="32"/>
        </w:rPr>
        <w:t>“</w:t>
      </w:r>
      <w:r>
        <w:rPr>
          <w:rFonts w:hint="eastAsia" w:ascii="仿宋_GB2312" w:hAnsi="仿宋_GB2312" w:cs="仿宋_GB2312"/>
          <w:color w:val="000000"/>
          <w:szCs w:val="32"/>
        </w:rPr>
        <w:t>北京入境旅游全球战略合作伙伴计划</w:t>
      </w:r>
      <w:r>
        <w:rPr>
          <w:rFonts w:hint="eastAsia" w:ascii="仿宋_GB2312" w:hAnsi="仿宋_GB2312" w:cs="仿宋_GB2312"/>
          <w:szCs w:val="32"/>
        </w:rPr>
        <w:t>”</w:t>
      </w:r>
      <w:r>
        <w:rPr>
          <w:rFonts w:hint="eastAsia" w:ascii="仿宋_GB2312" w:hAnsi="仿宋_GB2312" w:cs="仿宋_GB2312"/>
          <w:color w:val="000000"/>
          <w:szCs w:val="32"/>
        </w:rPr>
        <w:t>平台，用好144小时过境免签政策，开展整体对外交流和宣传推广。搭建国际交流合作平台，支持举办国际论坛、国际展会、学术研讨会等重大活动。充分利用海外中国文化中心、驻外旅游办事处等驻外机构，加快实现京张体育文化旅游品牌产品</w:t>
      </w:r>
      <w:r>
        <w:rPr>
          <w:rFonts w:hint="eastAsia" w:ascii="仿宋_GB2312" w:hAnsi="仿宋_GB2312" w:cs="仿宋_GB2312"/>
          <w:szCs w:val="32"/>
        </w:rPr>
        <w:t>“</w:t>
      </w:r>
      <w:r>
        <w:rPr>
          <w:rFonts w:hint="eastAsia" w:ascii="仿宋_GB2312" w:hAnsi="仿宋_GB2312" w:cs="仿宋_GB2312"/>
          <w:color w:val="000000"/>
          <w:szCs w:val="32"/>
        </w:rPr>
        <w:t>走出去</w:t>
      </w:r>
      <w:r>
        <w:rPr>
          <w:rFonts w:hint="eastAsia" w:ascii="仿宋_GB2312" w:hAnsi="仿宋_GB2312" w:cs="仿宋_GB2312"/>
          <w:szCs w:val="32"/>
        </w:rPr>
        <w:t>”</w:t>
      </w:r>
      <w:r>
        <w:rPr>
          <w:rFonts w:hint="eastAsia" w:ascii="仿宋_GB2312" w:hAnsi="仿宋_GB2312" w:cs="仿宋_GB2312"/>
          <w:color w:val="000000"/>
          <w:szCs w:val="32"/>
        </w:rPr>
        <w:t>。</w:t>
      </w:r>
    </w:p>
    <w:p>
      <w:pPr>
        <w:pStyle w:val="3"/>
        <w:keepNext w:val="0"/>
        <w:adjustRightInd w:val="0"/>
        <w:spacing w:line="600" w:lineRule="exact"/>
        <w:jc w:val="center"/>
        <w:rPr>
          <w:rFonts w:hint="eastAsia" w:ascii="楷体_GB2312" w:hAnsi="楷体_GB2312" w:eastAsia="楷体_GB2312" w:cs="楷体_GB2312"/>
          <w:color w:val="000000"/>
          <w:sz w:val="32"/>
          <w:lang w:val="zh-TW"/>
        </w:rPr>
      </w:pPr>
      <w:r>
        <w:rPr>
          <w:rFonts w:hint="eastAsia" w:ascii="楷体_GB2312" w:hAnsi="楷体_GB2312" w:eastAsia="楷体_GB2312" w:cs="楷体_GB2312"/>
          <w:color w:val="000000"/>
          <w:sz w:val="32"/>
          <w:lang w:val="zh-TW"/>
        </w:rPr>
        <w:t>第五节  强化规划组织实施</w:t>
      </w:r>
    </w:p>
    <w:p>
      <w:pPr>
        <w:adjustRightInd w:val="0"/>
        <w:spacing w:line="580" w:lineRule="exact"/>
        <w:ind w:firstLine="640" w:firstLineChars="200"/>
        <w:rPr>
          <w:color w:val="000000"/>
          <w:szCs w:val="32"/>
        </w:rPr>
      </w:pPr>
      <w:r>
        <w:rPr>
          <w:rFonts w:hint="eastAsia"/>
          <w:color w:val="000000"/>
          <w:szCs w:val="32"/>
        </w:rPr>
        <w:t>按照“部门协调、省市负责、区县抓落实”的方式，切实推动规划实施工作。</w:t>
      </w:r>
      <w:r>
        <w:rPr>
          <w:color w:val="000000"/>
          <w:szCs w:val="32"/>
        </w:rPr>
        <w:t>将京张体育文化旅游带建设纳入京津冀协同发展工作内容，加强规划实施的跟踪分析、督促检查和综合协调，全面了解规划实施情况和效果。文化和旅游部</w:t>
      </w:r>
      <w:r>
        <w:rPr>
          <w:color w:val="000000"/>
          <w:szCs w:val="32"/>
          <w:lang w:val="en"/>
        </w:rPr>
        <w:t>、</w:t>
      </w:r>
      <w:r>
        <w:rPr>
          <w:color w:val="000000"/>
          <w:szCs w:val="32"/>
        </w:rPr>
        <w:t>国家发展改革委、</w:t>
      </w:r>
      <w:r>
        <w:rPr>
          <w:color w:val="000000"/>
          <w:szCs w:val="32"/>
          <w:lang w:val="en"/>
        </w:rPr>
        <w:t>国家体育总局</w:t>
      </w:r>
      <w:r>
        <w:rPr>
          <w:color w:val="000000"/>
          <w:szCs w:val="32"/>
        </w:rPr>
        <w:t>会同相关部门，定期对规划实施进展及相关情况进行</w:t>
      </w:r>
      <w:r>
        <w:rPr>
          <w:rFonts w:hint="eastAsia"/>
          <w:color w:val="000000"/>
          <w:szCs w:val="32"/>
        </w:rPr>
        <w:t>跟踪和评估</w:t>
      </w:r>
      <w:r>
        <w:rPr>
          <w:color w:val="000000"/>
          <w:szCs w:val="32"/>
        </w:rPr>
        <w:t>，</w:t>
      </w:r>
      <w:r>
        <w:rPr>
          <w:rFonts w:hint="eastAsia"/>
          <w:color w:val="000000"/>
          <w:szCs w:val="32"/>
        </w:rPr>
        <w:t>协调解决重大活动举办、区域品牌宣传、跨区域项目建设、交流合作事项等方面的重大问题，</w:t>
      </w:r>
      <w:r>
        <w:rPr>
          <w:color w:val="000000"/>
          <w:szCs w:val="32"/>
        </w:rPr>
        <w:t>确保规划落实落地。</w:t>
      </w:r>
      <w:bookmarkEnd w:id="118"/>
      <w:bookmarkEnd w:id="119"/>
      <w:bookmarkEnd w:id="120"/>
      <w:bookmarkEnd w:id="121"/>
      <w:bookmarkEnd w:id="122"/>
      <w:bookmarkEnd w:id="123"/>
      <w:bookmarkEnd w:id="124"/>
      <w:bookmarkEnd w:id="125"/>
      <w:bookmarkEnd w:id="126"/>
      <w:bookmarkEnd w:id="127"/>
      <w:bookmarkEnd w:id="128"/>
      <w:bookmarkEnd w:id="12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宋体-方正超大字符集"/>
    <w:panose1 w:val="00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A2"/>
    <w:rsid w:val="00261C2E"/>
    <w:rsid w:val="007176A2"/>
    <w:rsid w:val="00A56DA8"/>
    <w:rsid w:val="00A84D24"/>
    <w:rsid w:val="5426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link w:val="12"/>
    <w:qFormat/>
    <w:uiPriority w:val="0"/>
    <w:pPr>
      <w:keepNext/>
      <w:spacing w:line="280" w:lineRule="exact"/>
      <w:outlineLvl w:val="1"/>
    </w:pPr>
    <w:rPr>
      <w:rFonts w:ascii="仿宋_GB2312" w:hAnsi="宋体" w:cs="宋体"/>
      <w:sz w:val="28"/>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320" w:lineRule="exact"/>
      <w:ind w:firstLine="630"/>
    </w:pPr>
    <w:rPr>
      <w:rFonts w:ascii="楷体_GB2312" w:hAnsi="宋体" w:eastAsia="楷体_GB2312"/>
      <w:szCs w:val="20"/>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标题 2 Char"/>
    <w:basedOn w:val="9"/>
    <w:link w:val="3"/>
    <w:uiPriority w:val="0"/>
    <w:rPr>
      <w:rFonts w:ascii="仿宋_GB2312" w:hAnsi="宋体" w:eastAsia="仿宋_GB2312" w:cs="宋体"/>
      <w:sz w:val="28"/>
      <w:szCs w:val="32"/>
    </w:rPr>
  </w:style>
  <w:style w:type="character" w:customStyle="1" w:styleId="13">
    <w:name w:val="正文文本缩进 Char"/>
    <w:basedOn w:val="9"/>
    <w:link w:val="2"/>
    <w:uiPriority w:val="0"/>
    <w:rPr>
      <w:rFonts w:ascii="楷体_GB2312" w:hAnsi="宋体" w:eastAsia="楷体_GB2312" w:cs="Times New Roman"/>
      <w:sz w:val="32"/>
      <w:szCs w:val="20"/>
    </w:rPr>
  </w:style>
  <w:style w:type="character" w:customStyle="1" w:styleId="14">
    <w:name w:val="HTML 预设格式 Char"/>
    <w:basedOn w:val="9"/>
    <w:link w:val="6"/>
    <w:uiPriority w:val="99"/>
    <w:rPr>
      <w:rFonts w:ascii="宋体" w:hAnsi="宋体" w:eastAsia="仿宋_GB2312" w:cs="Times New Roman"/>
      <w:kern w:val="0"/>
      <w:sz w:val="24"/>
      <w:szCs w:val="24"/>
    </w:rPr>
  </w:style>
  <w:style w:type="paragraph" w:customStyle="1" w:styleId="15">
    <w:name w:val="Char Char1 Char Char Char Char"/>
    <w:basedOn w:val="1"/>
    <w:semiHidden/>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2745</Words>
  <Characters>15649</Characters>
  <Lines>130</Lines>
  <Paragraphs>36</Paragraphs>
  <TotalTime>2</TotalTime>
  <ScaleCrop>false</ScaleCrop>
  <LinksUpToDate>false</LinksUpToDate>
  <CharactersWithSpaces>18358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2022-01-30T07:58:00Z</dcterms:created>
  <dc:creator>zjr</dc:creator>
  <cp:lastModifiedBy>青花瓷</cp:lastModifiedBy>
  <dcterms:modified xsi:type="dcterms:W3CDTF">2022-01-31T02:50:42Z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4CE7A54EE85245CA800AF0F2C3B6070D</vt:lpwstr>
  </property>
</Properties>
</file>