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1280" w:rightChars="400" w:firstLine="0" w:firstLineChars="0"/>
        <w:jc w:val="both"/>
        <w:textAlignment w:val="auto"/>
        <w:outlineLvl w:val="9"/>
        <w:rPr>
          <w:rFonts w:hint="default" w:ascii="Calibri" w:hAnsi="Calibri"/>
          <w:sz w:val="21"/>
          <w:szCs w:val="21"/>
          <w:lang w:val="en"/>
        </w:rPr>
      </w:pPr>
      <w:r>
        <w:rPr>
          <w:rFonts w:hint="eastAsia" w:ascii="黑体" w:hAnsi="黑体" w:eastAsia="黑体"/>
          <w:spacing w:val="-8"/>
          <w:szCs w:val="32"/>
        </w:rPr>
        <w:t>附件</w:t>
      </w:r>
    </w:p>
    <w:tbl>
      <w:tblPr>
        <w:tblStyle w:val="6"/>
        <w:tblW w:w="247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hint="eastAsia" w:ascii="仿宋_GB2312" w:hAnsi="Calibri"/>
          <w:szCs w:val="32"/>
        </w:rPr>
      </w:pPr>
      <w:r>
        <w:rPr>
          <w:rFonts w:hint="eastAsia" w:ascii="仿宋_GB2312"/>
          <w:szCs w:val="32"/>
        </w:rPr>
        <w:t>（艺术司填写）</w:t>
      </w:r>
    </w:p>
    <w:p>
      <w:pPr>
        <w:adjustRightInd w:val="0"/>
        <w:snapToGrid w:val="0"/>
        <w:spacing w:line="560" w:lineRule="exact"/>
        <w:rPr>
          <w:rFonts w:hint="eastAsia" w:asci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44"/>
          <w:szCs w:val="44"/>
        </w:rPr>
        <w:t>年全国美术馆馆藏精品展出季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申 报 书</w:t>
      </w:r>
    </w:p>
    <w:p>
      <w:pPr>
        <w:adjustRightInd w:val="0"/>
        <w:snapToGrid w:val="0"/>
        <w:spacing w:line="560" w:lineRule="exact"/>
        <w:rPr>
          <w:rFonts w:hint="eastAsia" w:ascii="Calibri" w:hAns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</w:pPr>
    </w:p>
    <w:tbl>
      <w:tblPr>
        <w:tblStyle w:val="6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Calibri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 w:ascii="仿宋_GB231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pacing w:val="-1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一、填写前请认真阅读《202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年全国美术馆馆藏精品展出季活动方案》，了解相关</w:t>
      </w:r>
      <w:r>
        <w:rPr>
          <w:rFonts w:hint="eastAsia" w:ascii="仿宋_GB2312"/>
          <w:szCs w:val="32"/>
          <w:lang w:eastAsia="zh-CN"/>
        </w:rPr>
        <w:t>要求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二、申报书须如实填写，不要错填、漏填。由于填写不当或提供材料不齐全所引起的不利后果，由申报单位承担。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三、如表格中所留空间不够填写相关内容，可适当补充相关材料用以说明申报项目情况。自行补充的文字材料，须以A4规格双面打印或复印，并与项目申报书装订在一起报送。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四、请将电子版材料存入U盘，与纸本申报书同时报送。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五、填写时有任何不明问题，请与文化和旅游部艺术司联系。联系电话：010-59881765。</w:t>
      </w:r>
    </w:p>
    <w:p>
      <w:pPr>
        <w:pStyle w:val="5"/>
        <w:adjustRightInd w:val="0"/>
        <w:snapToGrid w:val="0"/>
        <w:spacing w:line="560" w:lineRule="exact"/>
        <w:ind w:firstLine="0"/>
        <w:rPr>
          <w:rFonts w:hint="eastAsia" w:ascii="仿宋_GB2312" w:hAnsi="Times New Roman" w:eastAsia="仿宋_GB231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5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5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exact"/>
        <w:ind w:firstLine="0"/>
        <w:textAlignment w:val="auto"/>
        <w:rPr>
          <w:rFonts w:hint="eastAsia"/>
        </w:rPr>
      </w:pPr>
      <w:r>
        <w:br w:type="page"/>
      </w:r>
    </w:p>
    <w:tbl>
      <w:tblPr>
        <w:tblStyle w:val="6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  <w:lang w:val="en" w:eastAsia="zh-CN"/>
              </w:rPr>
            </w:pPr>
            <w:r>
              <w:rPr>
                <w:rFonts w:hint="eastAsia" w:ascii="黑体" w:hAnsi="Calibri" w:eastAsia="黑体"/>
                <w:sz w:val="24"/>
                <w:lang w:val="en" w:eastAsia="zh-CN"/>
              </w:rPr>
              <w:t>线下展览时间：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  <w:lang w:eastAsia="zh-CN"/>
              </w:rPr>
            </w:pPr>
            <w:r>
              <w:rPr>
                <w:rFonts w:hint="eastAsia" w:ascii="黑体" w:hAnsi="Calibri" w:eastAsia="黑体"/>
                <w:sz w:val="24"/>
                <w:lang w:eastAsia="zh-CN"/>
              </w:rPr>
              <w:t>线上展览时间：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美术馆负责人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方案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展览方案必须包括但不限于以下内容（请单独打印，作为本表格附件一同报送）：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2.展览策划实施方案。</w:t>
            </w:r>
            <w:r>
              <w:rPr>
                <w:rFonts w:hint="eastAsia" w:ascii="仿宋_GB2312"/>
                <w:sz w:val="24"/>
                <w:lang w:eastAsia="zh-CN"/>
              </w:rPr>
              <w:t>各申报单位须提供</w:t>
            </w:r>
            <w:r>
              <w:rPr>
                <w:rFonts w:hint="eastAsia" w:ascii="仿宋_GB2312"/>
                <w:sz w:val="24"/>
              </w:rPr>
              <w:t>提供参展作品</w:t>
            </w:r>
            <w:r>
              <w:rPr>
                <w:rFonts w:hint="eastAsia" w:ascii="仿宋_GB2312"/>
                <w:sz w:val="24"/>
                <w:lang w:eastAsia="zh-CN"/>
              </w:rPr>
              <w:t>清单及</w:t>
            </w:r>
            <w:r>
              <w:rPr>
                <w:rFonts w:hint="eastAsia" w:ascii="仿宋_GB2312"/>
                <w:sz w:val="24"/>
              </w:rPr>
              <w:t>详细信息：作品名称、作者、画种、尺寸、创作时间、收藏时间、收藏单位、作品图片等，以及计划展出作品中本单位藏品的利用情况，如是否为自入藏以来首次展出等情况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原则上参展馆藏作品的数量应不低于展览作品总数量的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50%</w:t>
            </w:r>
            <w:r>
              <w:rPr>
                <w:rFonts w:hint="eastAsia" w:ascii="仿宋_GB2312"/>
                <w:sz w:val="24"/>
              </w:rPr>
              <w:t>。（注：如藏品信息不完整、图片不清晰，将会影响项目参评，后果由申报单位</w:t>
            </w:r>
            <w:r>
              <w:rPr>
                <w:rFonts w:hint="eastAsia" w:ascii="仿宋_GB2312"/>
                <w:sz w:val="24"/>
                <w:lang w:eastAsia="zh-CN"/>
              </w:rPr>
              <w:t>承担</w:t>
            </w:r>
            <w:r>
              <w:rPr>
                <w:rFonts w:hint="eastAsia" w:ascii="仿宋_GB2312"/>
                <w:sz w:val="24"/>
              </w:rPr>
              <w:t>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4.完整详细的线上线下展览宣传工作方案。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合作或巡展计划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如有合作或巡展计划，请提供协议书、巡展方案等相关材料，其中巡展包括巡展规模与内容、地点、时间与展期等（展览方案、规模等可根据巡展实际情况进行适当调整;如有调整，请予说明）。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本栏目由申报单位上级主管部门填写。如上级主管部门为各省、自治区、直辖市文化和旅游厅（局），新疆生产建设兵团文化体育广电和旅游局，中央军委政治工作部宣传局，可直接填写下一栏。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</w:t>
            </w:r>
            <w:r>
              <w:rPr>
                <w:rFonts w:hint="eastAsia" w:ascii="仿宋_GB2312"/>
                <w:sz w:val="24"/>
                <w:lang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ab/>
            </w:r>
            <w:r>
              <w:rPr>
                <w:rFonts w:hint="eastAsia" w:ascii="仿宋_GB2312"/>
                <w:sz w:val="24"/>
              </w:rPr>
              <w:t>单位负责人签字： 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本栏目由申报单位所在的各省、自治区、直辖市文化和旅游厅（局），新疆生产建设兵团文化体育广电和旅游局，中央军委政治工作部宣传局填写。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</w:t>
            </w:r>
            <w:r>
              <w:rPr>
                <w:rFonts w:hint="eastAsia" w:ascii="仿宋_GB2312"/>
                <w:sz w:val="24"/>
                <w:lang w:val="en-US"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1E3D"/>
    <w:rsid w:val="047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3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宋体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2024-03-20T08:45:00Z</dcterms:created>
  <dc:creator>MSW</dc:creator>
  <cp:lastModifiedBy>MSW</cp:lastModifiedBy>
  <dcterms:modified xsi:type="dcterms:W3CDTF">2024-03-20T08:46:28Z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