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残联</w:t>
      </w:r>
      <w:r>
        <w:rPr>
          <w:rFonts w:hint="eastAsia" w:ascii="仿宋_GB2312" w:hAnsi="宋体" w:eastAsia="仿宋_GB2312"/>
          <w:sz w:val="32"/>
          <w:szCs w:val="32"/>
          <w:lang w:val="en-US" w:eastAsia="zh-CN"/>
        </w:rPr>
        <w:t>厅函</w:t>
      </w:r>
      <w:r>
        <w:rPr>
          <w:rFonts w:hint="eastAsia" w:ascii="仿宋_GB2312" w:hAnsi="宋体" w:eastAsia="仿宋_GB2312"/>
          <w:sz w:val="32"/>
          <w:szCs w:val="32"/>
        </w:rPr>
        <w:t>〔20</w:t>
      </w:r>
      <w:r>
        <w:rPr>
          <w:rFonts w:hint="eastAsia" w:ascii="仿宋_GB2312" w:hAnsi="宋体" w:eastAsia="仿宋_GB2312"/>
          <w:sz w:val="32"/>
          <w:szCs w:val="32"/>
          <w:lang w:val="en-US" w:eastAsia="zh-CN"/>
        </w:rPr>
        <w:t>21〕121号</w:t>
      </w:r>
    </w:p>
    <w:p>
      <w:pPr>
        <w:spacing w:line="520" w:lineRule="exact"/>
        <w:rPr>
          <w:rFonts w:hint="eastAsia" w:ascii="仿宋_GB2312" w:eastAsia="仿宋_GB2312"/>
          <w:sz w:val="28"/>
          <w:szCs w:val="28"/>
        </w:rPr>
      </w:pPr>
    </w:p>
    <w:p>
      <w:pPr>
        <w:spacing w:line="520" w:lineRule="exact"/>
        <w:jc w:val="center"/>
        <w:rPr>
          <w:rFonts w:hint="eastAsia" w:ascii="新宋体" w:hAnsi="新宋体" w:eastAsia="新宋体"/>
          <w:b/>
          <w:sz w:val="36"/>
          <w:szCs w:val="36"/>
        </w:rPr>
      </w:pPr>
      <w:r>
        <w:rPr>
          <w:rFonts w:hint="eastAsia" w:ascii="新宋体" w:hAnsi="新宋体" w:eastAsia="新宋体"/>
          <w:b/>
          <w:sz w:val="36"/>
          <w:szCs w:val="36"/>
          <w:lang w:eastAsia="zh-CN"/>
        </w:rPr>
        <w:t>中国残联办公厅</w:t>
      </w:r>
      <w:r>
        <w:rPr>
          <w:rFonts w:hint="eastAsia" w:ascii="新宋体" w:hAnsi="新宋体" w:eastAsia="新宋体"/>
          <w:b/>
          <w:sz w:val="36"/>
          <w:szCs w:val="36"/>
        </w:rPr>
        <w:t>关于确定</w:t>
      </w:r>
    </w:p>
    <w:p>
      <w:pPr>
        <w:spacing w:line="520" w:lineRule="exact"/>
        <w:jc w:val="center"/>
        <w:rPr>
          <w:rFonts w:hint="eastAsia"/>
        </w:rPr>
      </w:pPr>
      <w:r>
        <w:rPr>
          <w:rFonts w:hint="eastAsia" w:ascii="新宋体" w:hAnsi="新宋体" w:eastAsia="新宋体"/>
          <w:b/>
          <w:sz w:val="36"/>
          <w:szCs w:val="36"/>
        </w:rPr>
        <w:t>第</w:t>
      </w:r>
      <w:r>
        <w:rPr>
          <w:rFonts w:hint="eastAsia" w:ascii="新宋体" w:hAnsi="新宋体" w:eastAsia="新宋体"/>
          <w:b/>
          <w:sz w:val="36"/>
          <w:szCs w:val="36"/>
          <w:lang w:eastAsia="zh-CN"/>
        </w:rPr>
        <w:t>四</w:t>
      </w:r>
      <w:r>
        <w:rPr>
          <w:rFonts w:hint="eastAsia" w:ascii="新宋体" w:hAnsi="新宋体" w:eastAsia="新宋体"/>
          <w:b/>
          <w:sz w:val="36"/>
          <w:szCs w:val="36"/>
        </w:rPr>
        <w:t>批国家级残疾人职业培训基地的通知</w:t>
      </w:r>
    </w:p>
    <w:p/>
    <w:p>
      <w:pPr>
        <w:pStyle w:val="6"/>
        <w:ind w:firstLine="0" w:firstLineChars="0"/>
        <w:rPr>
          <w:rFonts w:hint="eastAsia" w:ascii="仿宋_GB2312" w:hAnsi="宋体" w:eastAsia="仿宋_GB2312"/>
          <w:sz w:val="32"/>
          <w:szCs w:val="32"/>
        </w:rPr>
      </w:pPr>
      <w:r>
        <w:rPr>
          <w:rFonts w:hint="eastAsia" w:ascii="仿宋_GB2312" w:hAnsi="宋体" w:eastAsia="仿宋_GB2312"/>
          <w:sz w:val="32"/>
          <w:szCs w:val="32"/>
        </w:rPr>
        <w:t>各省、自治区、直辖市残联，新疆生产建设兵团残联：</w:t>
      </w:r>
    </w:p>
    <w:p>
      <w:pPr>
        <w:pStyle w:val="6"/>
        <w:ind w:firstLine="640"/>
        <w:rPr>
          <w:rFonts w:hint="eastAsia" w:ascii="仿宋_GB2312" w:hAnsi="宋体" w:eastAsia="仿宋_GB2312"/>
          <w:sz w:val="32"/>
          <w:szCs w:val="32"/>
          <w:lang w:eastAsia="zh-CN"/>
        </w:rPr>
      </w:pPr>
      <w:r>
        <w:rPr>
          <w:rFonts w:hint="eastAsia" w:ascii="仿宋_GB2312" w:hAnsi="宋体" w:eastAsia="仿宋_GB2312"/>
          <w:sz w:val="32"/>
          <w:szCs w:val="32"/>
        </w:rPr>
        <w:t>根据</w:t>
      </w:r>
      <w:r>
        <w:rPr>
          <w:rFonts w:hint="eastAsia" w:ascii="仿宋_GB2312" w:hAnsi="宋体" w:eastAsia="仿宋_GB2312"/>
          <w:sz w:val="32"/>
          <w:szCs w:val="32"/>
          <w:lang w:eastAsia="zh-CN"/>
        </w:rPr>
        <w:t>《中国残联办公厅关于组织开展国家级残疾人职业培训基地评估和申报工作的通知》（</w:t>
      </w:r>
      <w:r>
        <w:rPr>
          <w:rFonts w:hint="eastAsia" w:ascii="Times New Roman" w:hAnsi="Times New Roman" w:eastAsia="仿宋_GB2312"/>
          <w:sz w:val="32"/>
          <w:szCs w:val="32"/>
          <w:lang w:eastAsia="zh-CN"/>
        </w:rPr>
        <w:t>残联厅函</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47号</w:t>
      </w:r>
      <w:r>
        <w:rPr>
          <w:rFonts w:hint="eastAsia" w:ascii="仿宋_GB2312" w:hAnsi="宋体" w:eastAsia="仿宋_GB2312"/>
          <w:sz w:val="32"/>
          <w:szCs w:val="32"/>
          <w:lang w:eastAsia="zh-CN"/>
        </w:rPr>
        <w:t>）</w:t>
      </w:r>
      <w:r>
        <w:rPr>
          <w:rFonts w:hint="eastAsia" w:ascii="仿宋_GB2312" w:hAnsi="宋体" w:eastAsia="仿宋_GB2312"/>
          <w:sz w:val="32"/>
          <w:szCs w:val="32"/>
        </w:rPr>
        <w:t>要求，各地积极组织了第</w:t>
      </w:r>
      <w:r>
        <w:rPr>
          <w:rFonts w:hint="eastAsia" w:ascii="仿宋_GB2312" w:hAnsi="宋体" w:eastAsia="仿宋_GB2312"/>
          <w:sz w:val="32"/>
          <w:szCs w:val="32"/>
          <w:lang w:eastAsia="zh-CN"/>
        </w:rPr>
        <w:t>四</w:t>
      </w:r>
      <w:r>
        <w:rPr>
          <w:rFonts w:hint="eastAsia" w:ascii="仿宋_GB2312" w:hAnsi="宋体" w:eastAsia="仿宋_GB2312"/>
          <w:sz w:val="32"/>
          <w:szCs w:val="32"/>
        </w:rPr>
        <w:t>批国家级残疾人职业培训基地筛选、审核、申报工作。经过</w:t>
      </w:r>
      <w:r>
        <w:rPr>
          <w:rFonts w:hint="eastAsia" w:ascii="仿宋_GB2312" w:hAnsi="宋体" w:eastAsia="仿宋_GB2312"/>
          <w:sz w:val="32"/>
          <w:szCs w:val="32"/>
          <w:lang w:eastAsia="zh-CN"/>
        </w:rPr>
        <w:t>有关部门和单位</w:t>
      </w:r>
      <w:r>
        <w:rPr>
          <w:rFonts w:hint="eastAsia" w:ascii="仿宋_GB2312" w:hAnsi="宋体" w:eastAsia="仿宋_GB2312"/>
          <w:sz w:val="32"/>
          <w:szCs w:val="32"/>
        </w:rPr>
        <w:t>对申报材料认真审核、实地抽查、复核及网上公示，</w:t>
      </w:r>
      <w:r>
        <w:rPr>
          <w:rFonts w:hint="eastAsia" w:ascii="仿宋_GB2312" w:hAnsi="宋体" w:eastAsia="仿宋_GB2312"/>
          <w:sz w:val="32"/>
          <w:szCs w:val="32"/>
          <w:lang w:eastAsia="zh-CN"/>
        </w:rPr>
        <w:t>报经中国残联领导同志批准，现</w:t>
      </w:r>
      <w:r>
        <w:rPr>
          <w:rFonts w:hint="eastAsia" w:ascii="仿宋_GB2312" w:hAnsi="宋体" w:eastAsia="仿宋_GB2312"/>
          <w:sz w:val="32"/>
          <w:szCs w:val="32"/>
        </w:rPr>
        <w:t>确定北京唐人坊文化发展有限公司等</w:t>
      </w:r>
      <w:r>
        <w:rPr>
          <w:rFonts w:hint="eastAsia" w:ascii="仿宋_GB2312" w:hAnsi="宋体" w:eastAsia="仿宋_GB2312"/>
          <w:sz w:val="32"/>
          <w:szCs w:val="32"/>
          <w:lang w:val="en-US" w:eastAsia="zh-CN"/>
        </w:rPr>
        <w:t>74家</w:t>
      </w:r>
      <w:r>
        <w:rPr>
          <w:rFonts w:hint="eastAsia" w:ascii="仿宋_GB2312" w:hAnsi="宋体" w:eastAsia="仿宋_GB2312"/>
          <w:sz w:val="32"/>
          <w:szCs w:val="32"/>
        </w:rPr>
        <w:t>机构为第</w:t>
      </w:r>
      <w:r>
        <w:rPr>
          <w:rFonts w:hint="eastAsia" w:ascii="仿宋_GB2312" w:hAnsi="宋体" w:eastAsia="仿宋_GB2312"/>
          <w:sz w:val="32"/>
          <w:szCs w:val="32"/>
          <w:lang w:eastAsia="zh-CN"/>
        </w:rPr>
        <w:t>四</w:t>
      </w:r>
      <w:r>
        <w:rPr>
          <w:rFonts w:hint="eastAsia" w:ascii="仿宋_GB2312" w:hAnsi="宋体" w:eastAsia="仿宋_GB2312"/>
          <w:sz w:val="32"/>
          <w:szCs w:val="32"/>
        </w:rPr>
        <w:t>批国家级残疾人职业培训基地。</w:t>
      </w:r>
      <w:r>
        <w:rPr>
          <w:rFonts w:hint="eastAsia" w:ascii="仿宋_GB2312" w:hAnsi="宋体" w:eastAsia="仿宋_GB2312"/>
          <w:sz w:val="32"/>
          <w:szCs w:val="32"/>
          <w:lang w:eastAsia="zh-CN"/>
        </w:rPr>
        <w:t>请各地根据国家级残疾人职业培训基地标牌要求，自行制定标牌。</w:t>
      </w:r>
    </w:p>
    <w:p>
      <w:pPr>
        <w:spacing w:line="500" w:lineRule="exact"/>
        <w:ind w:firstLine="640" w:firstLineChars="200"/>
        <w:rPr>
          <w:rFonts w:hint="eastAsia" w:ascii="仿宋_GB2312" w:hAnsi="宋体" w:eastAsia="仿宋_GB2312"/>
          <w:sz w:val="32"/>
          <w:szCs w:val="32"/>
        </w:rPr>
      </w:pP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r>
        <w:rPr>
          <w:rFonts w:hint="eastAsia" w:ascii="仿宋_GB2312" w:hAnsi="宋体" w:eastAsia="仿宋_GB2312"/>
          <w:sz w:val="32"/>
          <w:szCs w:val="32"/>
        </w:rPr>
        <w:t>第</w:t>
      </w:r>
      <w:r>
        <w:rPr>
          <w:rFonts w:hint="eastAsia" w:ascii="仿宋_GB2312" w:hAnsi="宋体" w:eastAsia="仿宋_GB2312"/>
          <w:sz w:val="32"/>
          <w:szCs w:val="32"/>
          <w:lang w:eastAsia="zh-CN"/>
        </w:rPr>
        <w:t>四</w:t>
      </w:r>
      <w:r>
        <w:rPr>
          <w:rFonts w:hint="eastAsia" w:ascii="仿宋_GB2312" w:hAnsi="宋体" w:eastAsia="仿宋_GB2312"/>
          <w:sz w:val="32"/>
          <w:szCs w:val="32"/>
        </w:rPr>
        <w:t>批国家级残疾人职业培训基地名单</w:t>
      </w:r>
    </w:p>
    <w:p>
      <w:pPr>
        <w:numPr>
          <w:ilvl w:val="0"/>
          <w:numId w:val="0"/>
        </w:numPr>
        <w:spacing w:line="500" w:lineRule="exact"/>
        <w:ind w:firstLine="1600" w:firstLineChars="5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国家级残疾人</w:t>
      </w:r>
      <w:r>
        <w:rPr>
          <w:rFonts w:hint="eastAsia" w:ascii="仿宋_GB2312" w:hAnsi="宋体" w:eastAsia="仿宋_GB2312"/>
          <w:sz w:val="32"/>
          <w:szCs w:val="32"/>
          <w:lang w:eastAsia="zh-CN"/>
        </w:rPr>
        <w:t>职业</w:t>
      </w:r>
      <w:r>
        <w:rPr>
          <w:rFonts w:hint="eastAsia" w:ascii="仿宋_GB2312" w:hAnsi="宋体" w:eastAsia="仿宋_GB2312"/>
          <w:sz w:val="32"/>
          <w:szCs w:val="32"/>
        </w:rPr>
        <w:t>培训基地标牌</w:t>
      </w:r>
      <w:r>
        <w:rPr>
          <w:rFonts w:hint="eastAsia" w:ascii="仿宋_GB2312" w:hAnsi="宋体" w:eastAsia="仿宋_GB2312"/>
          <w:sz w:val="32"/>
          <w:szCs w:val="32"/>
          <w:lang w:eastAsia="zh-CN"/>
        </w:rPr>
        <w:t>要求</w:t>
      </w:r>
    </w:p>
    <w:p>
      <w:pPr>
        <w:pStyle w:val="6"/>
        <w:ind w:firstLine="4000" w:firstLineChars="1250"/>
        <w:rPr>
          <w:rFonts w:hint="eastAsia" w:ascii="仿宋_GB2312" w:hAnsi="宋体" w:eastAsia="仿宋_GB2312"/>
          <w:sz w:val="32"/>
          <w:szCs w:val="32"/>
        </w:rPr>
      </w:pPr>
    </w:p>
    <w:p>
      <w:pPr>
        <w:pStyle w:val="6"/>
        <w:ind w:firstLine="4000" w:firstLineChars="1250"/>
        <w:rPr>
          <w:rFonts w:hint="eastAsia" w:ascii="仿宋_GB2312" w:hAnsi="宋体" w:eastAsia="仿宋_GB2312"/>
          <w:sz w:val="32"/>
          <w:szCs w:val="32"/>
        </w:rPr>
      </w:pPr>
    </w:p>
    <w:p>
      <w:pPr>
        <w:pStyle w:val="6"/>
        <w:ind w:firstLine="4000" w:firstLineChars="125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中国</w:t>
      </w:r>
      <w:r>
        <w:rPr>
          <w:rFonts w:hint="eastAsia" w:ascii="仿宋_GB2312" w:hAnsi="宋体" w:eastAsia="仿宋_GB2312"/>
          <w:sz w:val="32"/>
          <w:szCs w:val="32"/>
          <w:lang w:eastAsia="zh-CN"/>
        </w:rPr>
        <w:t>残联办公厅</w:t>
      </w:r>
    </w:p>
    <w:p>
      <w:pPr>
        <w:pStyle w:val="6"/>
        <w:ind w:firstLine="3520" w:firstLineChars="1100"/>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p>
    <w:p>
      <w:pPr>
        <w:pStyle w:val="6"/>
        <w:ind w:firstLine="3520" w:firstLineChars="1100"/>
        <w:rPr>
          <w:rFonts w:hint="eastAsia" w:ascii="仿宋_GB2312" w:hAnsi="宋体" w:eastAsia="仿宋_GB2312"/>
          <w:sz w:val="32"/>
          <w:szCs w:val="32"/>
        </w:rPr>
      </w:pPr>
    </w:p>
    <w:p>
      <w:pPr>
        <w:pStyle w:val="6"/>
        <w:ind w:firstLine="3520" w:firstLineChars="1100"/>
        <w:rPr>
          <w:rFonts w:hint="eastAsia" w:ascii="仿宋_GB2312" w:hAnsi="宋体" w:eastAsia="仿宋_GB2312"/>
          <w:sz w:val="32"/>
          <w:szCs w:val="32"/>
        </w:rPr>
      </w:pPr>
    </w:p>
    <w:p>
      <w:pPr>
        <w:pStyle w:val="6"/>
        <w:ind w:firstLine="3520" w:firstLineChars="1100"/>
        <w:rPr>
          <w:rFonts w:hint="eastAsia" w:ascii="仿宋_GB2312" w:hAnsi="宋体" w:eastAsia="仿宋_GB2312"/>
          <w:sz w:val="32"/>
          <w:szCs w:val="32"/>
        </w:rPr>
      </w:pPr>
    </w:p>
    <w:p>
      <w:pPr>
        <w:pStyle w:val="6"/>
        <w:ind w:firstLine="3520" w:firstLineChars="1100"/>
        <w:rPr>
          <w:rFonts w:hint="eastAsia" w:ascii="仿宋_GB2312" w:hAnsi="宋体" w:eastAsia="仿宋_GB2312"/>
          <w:sz w:val="32"/>
          <w:szCs w:val="32"/>
        </w:rPr>
      </w:pPr>
    </w:p>
    <w:p>
      <w:pPr>
        <w:spacing w:line="540" w:lineRule="exact"/>
        <w:rPr>
          <w:rFonts w:ascii="黑体" w:hAnsi="宋体" w:eastAsia="黑体" w:cs="宋体"/>
          <w:color w:val="000000"/>
          <w:kern w:val="0"/>
          <w:sz w:val="32"/>
          <w:szCs w:val="32"/>
        </w:rPr>
      </w:pPr>
      <w:r>
        <w:rPr>
          <w:rFonts w:hint="eastAsia" w:ascii="黑体" w:hAnsi="宋体" w:eastAsia="黑体" w:cs="宋体"/>
          <w:color w:val="000000"/>
          <w:kern w:val="0"/>
          <w:sz w:val="30"/>
          <w:szCs w:val="30"/>
        </w:rPr>
        <w:t>附件</w:t>
      </w:r>
      <w:r>
        <w:rPr>
          <w:rFonts w:hint="eastAsia" w:ascii="黑体" w:hAnsi="宋体" w:eastAsia="黑体" w:cs="宋体"/>
          <w:color w:val="000000"/>
          <w:kern w:val="0"/>
          <w:sz w:val="30"/>
          <w:szCs w:val="30"/>
          <w:lang w:val="en-US" w:eastAsia="zh-CN"/>
        </w:rPr>
        <w:t>1</w:t>
      </w:r>
    </w:p>
    <w:p>
      <w:pPr>
        <w:jc w:val="center"/>
        <w:rPr>
          <w:rFonts w:hint="eastAsia" w:ascii="黑体" w:hAnsi="宋体" w:eastAsia="黑体" w:cs="宋体"/>
          <w:color w:val="000000"/>
          <w:kern w:val="0"/>
          <w:sz w:val="32"/>
          <w:szCs w:val="32"/>
        </w:rPr>
      </w:pPr>
      <w:r>
        <w:rPr>
          <w:rFonts w:hint="eastAsia" w:ascii="黑体" w:hAnsi="宋体" w:eastAsia="黑体" w:cs="宋体"/>
          <w:b/>
          <w:bCs/>
          <w:color w:val="000000"/>
          <w:kern w:val="0"/>
          <w:sz w:val="40"/>
          <w:szCs w:val="40"/>
        </w:rPr>
        <w:t>第</w:t>
      </w:r>
      <w:r>
        <w:rPr>
          <w:rFonts w:hint="eastAsia" w:ascii="黑体" w:hAnsi="宋体" w:eastAsia="黑体" w:cs="宋体"/>
          <w:b/>
          <w:bCs/>
          <w:color w:val="000000"/>
          <w:kern w:val="0"/>
          <w:sz w:val="40"/>
          <w:szCs w:val="40"/>
          <w:lang w:eastAsia="zh-CN"/>
        </w:rPr>
        <w:t>四</w:t>
      </w:r>
      <w:r>
        <w:rPr>
          <w:rFonts w:hint="eastAsia" w:ascii="黑体" w:hAnsi="宋体" w:eastAsia="黑体" w:cs="宋体"/>
          <w:b/>
          <w:bCs/>
          <w:color w:val="000000"/>
          <w:kern w:val="0"/>
          <w:sz w:val="40"/>
          <w:szCs w:val="40"/>
        </w:rPr>
        <w:t>批国家级残疾人职业培训基地名单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eastAsia="黑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r>
        <w:rPr>
          <w:rFonts w:hint="eastAsia" w:ascii="黑体" w:eastAsia="黑体"/>
          <w:sz w:val="30"/>
          <w:szCs w:val="30"/>
          <w:lang w:eastAsia="zh-CN"/>
        </w:rPr>
        <w:t>北京</w:t>
      </w:r>
      <w:r>
        <w:rPr>
          <w:rFonts w:hint="eastAsia" w:ascii="黑体" w:eastAsia="黑体"/>
          <w:sz w:val="30"/>
          <w:szCs w:val="30"/>
        </w:rPr>
        <w:t>市（</w:t>
      </w:r>
      <w:r>
        <w:rPr>
          <w:rFonts w:hint="eastAsia" w:ascii="黑体" w:eastAsia="黑体"/>
          <w:sz w:val="30"/>
          <w:szCs w:val="30"/>
          <w:lang w:val="en-US" w:eastAsia="zh-CN"/>
        </w:rPr>
        <w:t>4</w:t>
      </w:r>
      <w:r>
        <w:rPr>
          <w:rFonts w:hint="eastAsia" w:ascii="黑体" w:eastAsia="黑体"/>
          <w:sz w:val="30"/>
          <w:szCs w:val="30"/>
        </w:rPr>
        <w:t>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eastAsia="zh-CN"/>
        </w:rPr>
      </w:pPr>
      <w:r>
        <w:rPr>
          <w:rFonts w:hint="eastAsia"/>
          <w:sz w:val="28"/>
          <w:lang w:eastAsia="zh-CN"/>
        </w:rPr>
        <w:t>北京唐人坊文化发展有限公司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eastAsia="zh-CN"/>
        </w:rPr>
      </w:pPr>
      <w:r>
        <w:rPr>
          <w:rFonts w:hint="eastAsia"/>
          <w:sz w:val="28"/>
          <w:lang w:eastAsia="zh-CN"/>
        </w:rPr>
        <w:t>北京市成人按摩职业技能培训学校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eastAsia="zh-CN"/>
        </w:rPr>
      </w:pPr>
      <w:r>
        <w:rPr>
          <w:rFonts w:hint="eastAsia"/>
          <w:sz w:val="28"/>
          <w:lang w:eastAsia="zh-CN"/>
        </w:rPr>
        <w:t>北京宏圣职业技能培训学校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eastAsia="zh-CN"/>
        </w:rPr>
      </w:pPr>
      <w:r>
        <w:rPr>
          <w:rFonts w:hint="eastAsia"/>
          <w:sz w:val="28"/>
          <w:lang w:eastAsia="zh-CN"/>
        </w:rPr>
        <w:t>北京市东城区职业大学</w:t>
      </w:r>
    </w:p>
    <w:p>
      <w:pPr>
        <w:keepNext w:val="0"/>
        <w:keepLines w:val="0"/>
        <w:pageBreakBefore w:val="0"/>
        <w:widowControl w:val="0"/>
        <w:kinsoku/>
        <w:wordWrap/>
        <w:overflowPunct/>
        <w:topLinePunct w:val="0"/>
        <w:autoSpaceDE/>
        <w:autoSpaceDN/>
        <w:bidi w:val="0"/>
        <w:adjustRightInd/>
        <w:snapToGrid/>
        <w:spacing w:line="500" w:lineRule="exact"/>
        <w:ind w:left="0" w:hanging="600" w:hangingChars="200"/>
        <w:textAlignment w:val="auto"/>
        <w:outlineLvl w:val="9"/>
        <w:rPr>
          <w:rFonts w:hint="eastAsia"/>
          <w:sz w:val="28"/>
        </w:rPr>
      </w:pPr>
      <w:r>
        <w:rPr>
          <w:rFonts w:hint="eastAsia" w:ascii="黑体" w:eastAsia="黑体"/>
          <w:sz w:val="30"/>
          <w:szCs w:val="30"/>
          <w:lang w:eastAsia="zh-CN"/>
        </w:rPr>
        <w:t>山西省</w:t>
      </w:r>
      <w:r>
        <w:rPr>
          <w:rFonts w:hint="eastAsia" w:ascii="黑体" w:eastAsia="黑体"/>
          <w:sz w:val="30"/>
          <w:szCs w:val="30"/>
        </w:rPr>
        <w:t>（</w:t>
      </w:r>
      <w:r>
        <w:rPr>
          <w:rFonts w:hint="eastAsia" w:ascii="黑体" w:eastAsia="黑体"/>
          <w:sz w:val="30"/>
          <w:szCs w:val="30"/>
          <w:lang w:val="en-US" w:eastAsia="zh-CN"/>
        </w:rPr>
        <w:t>4</w:t>
      </w:r>
      <w:r>
        <w:rPr>
          <w:rFonts w:hint="eastAsia" w:ascii="黑体" w:eastAsia="黑体"/>
          <w:sz w:val="30"/>
          <w:szCs w:val="30"/>
        </w:rPr>
        <w:t>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太原市千峰职业培训学校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长治市光宇职业培训学校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大同市成利煤质化验职业培训学校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山西鑫爱心慈善职业培训学校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rPr>
      </w:pPr>
      <w:r>
        <w:rPr>
          <w:rFonts w:hint="eastAsia" w:ascii="黑体" w:eastAsia="黑体"/>
          <w:sz w:val="30"/>
          <w:szCs w:val="30"/>
        </w:rPr>
        <w:t>内蒙古自治区（</w:t>
      </w:r>
      <w:r>
        <w:rPr>
          <w:rFonts w:hint="eastAsia" w:ascii="黑体" w:eastAsia="黑体"/>
          <w:sz w:val="30"/>
          <w:szCs w:val="30"/>
          <w:lang w:val="en-US" w:eastAsia="zh-CN"/>
        </w:rPr>
        <w:t>1</w:t>
      </w:r>
      <w:r>
        <w:rPr>
          <w:rFonts w:hint="eastAsia" w:ascii="黑体" w:eastAsia="黑体"/>
          <w:sz w:val="30"/>
          <w:szCs w:val="30"/>
        </w:rPr>
        <w:t>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内蒙古朝乐蒙文化科技发展有限公司</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辽宁省</w:t>
      </w:r>
      <w:r>
        <w:rPr>
          <w:rFonts w:hint="eastAsia" w:ascii="黑体" w:eastAsia="黑体"/>
          <w:sz w:val="30"/>
          <w:szCs w:val="30"/>
        </w:rPr>
        <w:t>（</w:t>
      </w:r>
      <w:r>
        <w:rPr>
          <w:rFonts w:hint="eastAsia" w:ascii="黑体" w:eastAsia="黑体"/>
          <w:sz w:val="30"/>
          <w:szCs w:val="30"/>
          <w:lang w:val="en-US" w:eastAsia="zh-CN"/>
        </w:rPr>
        <w:t>3</w:t>
      </w:r>
      <w:r>
        <w:rPr>
          <w:rFonts w:hint="eastAsia" w:ascii="黑体" w:eastAsia="黑体"/>
          <w:sz w:val="30"/>
          <w:szCs w:val="30"/>
        </w:rPr>
        <w:t>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辽阳技师学院</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喀左县荟萃紫陶艺术中心</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阜新市细河区飞翔残疾人职业技能培训学校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吉林省</w:t>
      </w:r>
      <w:r>
        <w:rPr>
          <w:rFonts w:hint="eastAsia" w:ascii="黑体" w:eastAsia="黑体"/>
          <w:sz w:val="30"/>
          <w:szCs w:val="30"/>
        </w:rPr>
        <w:t>（</w:t>
      </w:r>
      <w:r>
        <w:rPr>
          <w:rFonts w:hint="eastAsia" w:ascii="黑体" w:eastAsia="黑体"/>
          <w:sz w:val="30"/>
          <w:szCs w:val="30"/>
          <w:lang w:val="en-US" w:eastAsia="zh-CN"/>
        </w:rPr>
        <w:t>1</w:t>
      </w:r>
      <w:r>
        <w:rPr>
          <w:rFonts w:hint="eastAsia" w:ascii="黑体" w:eastAsia="黑体"/>
          <w:sz w:val="30"/>
          <w:szCs w:val="30"/>
        </w:rPr>
        <w:t>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长春市蓝梦培训学校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lang w:val="en-US" w:eastAsia="zh-CN"/>
        </w:rPr>
      </w:pPr>
      <w:r>
        <w:rPr>
          <w:rFonts w:hint="eastAsia" w:ascii="黑体" w:eastAsia="黑体"/>
          <w:sz w:val="30"/>
          <w:szCs w:val="30"/>
          <w:lang w:val="en-US" w:eastAsia="zh-CN"/>
        </w:rPr>
        <w:t>黑龙江省（3家）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黑龙江省高级技工学校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龙江县御剪坊美术培训学校有限公司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齐齐哈尔市职业教育中心学校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lang w:val="en-US" w:eastAsia="zh-CN"/>
        </w:rPr>
      </w:pPr>
      <w:r>
        <w:rPr>
          <w:rFonts w:hint="eastAsia" w:ascii="黑体" w:eastAsia="黑体"/>
          <w:sz w:val="30"/>
          <w:szCs w:val="30"/>
          <w:lang w:val="en-US" w:eastAsia="zh-CN"/>
        </w:rPr>
        <w:t>上海市（4家）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上海众拓教育培训有限公司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上海锦子昌电子科技有限公司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上海市奉贤紫屿职业技能培训学校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上海市杨浦区业余大学（上海市杨浦区社区学院）</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lang w:val="en-US" w:eastAsia="zh-CN"/>
        </w:rPr>
      </w:pPr>
      <w:r>
        <w:rPr>
          <w:rFonts w:hint="eastAsia" w:ascii="黑体" w:eastAsia="黑体"/>
          <w:sz w:val="30"/>
          <w:szCs w:val="30"/>
          <w:lang w:val="en-US" w:eastAsia="zh-CN"/>
        </w:rPr>
        <w:t>江苏省（1家）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泰州市常吾堂职业培训学校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lang w:val="en-US" w:eastAsia="zh-CN"/>
        </w:rPr>
      </w:pPr>
      <w:r>
        <w:rPr>
          <w:rFonts w:hint="eastAsia" w:ascii="黑体" w:eastAsia="黑体"/>
          <w:sz w:val="30"/>
          <w:szCs w:val="30"/>
          <w:lang w:val="en-US" w:eastAsia="zh-CN"/>
        </w:rPr>
        <w:t>浙江省（4家）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嘉兴技师学院</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嘉兴职业技术学院</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温州市东方职业培训学校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浙江省特殊教育职业学院</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lang w:val="en-US" w:eastAsia="zh-CN"/>
        </w:rPr>
      </w:pPr>
      <w:r>
        <w:rPr>
          <w:rFonts w:hint="eastAsia" w:ascii="黑体" w:eastAsia="黑体"/>
          <w:sz w:val="30"/>
          <w:szCs w:val="30"/>
          <w:lang w:val="en-US" w:eastAsia="zh-CN"/>
        </w:rPr>
        <w:t>福建省（3家）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福州新东方电脑职业技能培训学校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龙岩市搏赢职业技能培训学校有限公司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三明市残疾人就业培训基地</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江西省（3家）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景德镇市天使陶瓷文化传承中心（景德镇博爱陶瓷文化交流中心）</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萍乡市蓝翔职业培训学校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景德镇市特殊教育学校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山东省（7家）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济南市佳姿职业培训学校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济南市槐萌区鲁科教育培训学校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山东新中大职业培训学校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东营市华城教育培训中心</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烟台市残疾人就业服务中心</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潍坊振国职业培训学校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滨州市残疾人劳动就业服务中心</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湖北省（2家）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荆州东方时尚驾驶培训有限公司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房县好未来职业技能培训学校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湖南省（2家）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湖南省郴州市残疾人职业</w:t>
      </w:r>
      <w:r>
        <w:rPr>
          <w:rFonts w:hint="eastAsia"/>
          <w:sz w:val="28"/>
          <w:lang w:eastAsia="zh-CN"/>
        </w:rPr>
        <w:t>技能</w:t>
      </w:r>
      <w:bookmarkStart w:id="0" w:name="_GoBack"/>
      <w:bookmarkEnd w:id="0"/>
      <w:r>
        <w:rPr>
          <w:rFonts w:hint="eastAsia"/>
          <w:sz w:val="28"/>
        </w:rPr>
        <w:t>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株洲张爱武职业技术培训学校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广东省（4家）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val="en-US" w:eastAsia="zh-CN"/>
        </w:rPr>
      </w:pPr>
      <w:r>
        <w:rPr>
          <w:rFonts w:hint="eastAsia"/>
          <w:sz w:val="28"/>
          <w:lang w:val="en-US" w:eastAsia="zh-CN"/>
        </w:rPr>
        <w:t>江门雅图仕职业技术学校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val="en-US" w:eastAsia="zh-CN"/>
        </w:rPr>
      </w:pPr>
      <w:r>
        <w:rPr>
          <w:rFonts w:hint="eastAsia"/>
          <w:sz w:val="28"/>
          <w:lang w:val="en-US" w:eastAsia="zh-CN"/>
        </w:rPr>
        <w:t>广州市海珠区三信教育培训学校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lang w:val="en-US" w:eastAsia="zh-CN"/>
        </w:rPr>
      </w:pPr>
      <w:r>
        <w:rPr>
          <w:rFonts w:hint="eastAsia"/>
          <w:sz w:val="28"/>
          <w:lang w:val="en-US" w:eastAsia="zh-CN"/>
        </w:rPr>
        <w:t>河源市龙才职业培训学校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ascii="黑体" w:eastAsia="黑体"/>
          <w:sz w:val="30"/>
          <w:szCs w:val="30"/>
          <w:lang w:val="en-US" w:eastAsia="zh-CN"/>
        </w:rPr>
      </w:pPr>
      <w:r>
        <w:rPr>
          <w:rFonts w:hint="eastAsia"/>
          <w:sz w:val="28"/>
          <w:lang w:val="en-US" w:eastAsia="zh-CN"/>
        </w:rPr>
        <w:t>中山市小榄镇李炜梅盲人按摩所</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广西壮族自治区（3家）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广西幼儿师范高等专科学校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崇左市金点职业培训学校有限公司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崇左市创跃职业培训学校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海南省（2家）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海南先程职业技能培训学校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海南海航自强职业培训学校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重庆市（2家）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重庆市渝北区典硕职业培训学校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重庆市九龙坡区风池荷语职业培训学校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四川省（5家）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绵阳市何氏职业培训学校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德阳市自强职业培训学校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成都市工程职业技术学校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通江亮雪技能培训学校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泸州市特殊教育学校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贵州省（1家）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毕节市七星关区中等职业学校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云南省（4家）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lang w:eastAsia="zh-CN"/>
        </w:rPr>
        <w:t>昆明市</w:t>
      </w:r>
      <w:r>
        <w:rPr>
          <w:rFonts w:hint="eastAsia"/>
          <w:sz w:val="28"/>
        </w:rPr>
        <w:t>呈贡</w:t>
      </w:r>
      <w:r>
        <w:rPr>
          <w:rFonts w:hint="eastAsia"/>
          <w:sz w:val="28"/>
          <w:lang w:eastAsia="zh-CN"/>
        </w:rPr>
        <w:t>区</w:t>
      </w:r>
      <w:r>
        <w:rPr>
          <w:rFonts w:hint="eastAsia"/>
          <w:sz w:val="28"/>
        </w:rPr>
        <w:t>顺谢职业</w:t>
      </w:r>
      <w:r>
        <w:rPr>
          <w:rFonts w:hint="eastAsia"/>
          <w:sz w:val="28"/>
          <w:lang w:eastAsia="zh-CN"/>
        </w:rPr>
        <w:t>技能</w:t>
      </w:r>
      <w:r>
        <w:rPr>
          <w:rFonts w:hint="eastAsia"/>
          <w:sz w:val="28"/>
        </w:rPr>
        <w:t>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曲靖市陆良职业技术学校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云县宏华职业技能培训学校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腾冲县火山电脑职业培训学校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ascii="黑体" w:eastAsia="黑体"/>
          <w:sz w:val="30"/>
          <w:szCs w:val="30"/>
          <w:lang w:val="en-US" w:eastAsia="zh-CN"/>
        </w:rPr>
      </w:pPr>
      <w:r>
        <w:rPr>
          <w:rFonts w:hint="eastAsia" w:ascii="黑体" w:eastAsia="黑体"/>
          <w:sz w:val="30"/>
          <w:szCs w:val="30"/>
          <w:lang w:val="en-US" w:eastAsia="zh-CN"/>
        </w:rPr>
        <w:t>西藏自治区（2家）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default"/>
          <w:sz w:val="28"/>
          <w:lang w:val="en-US" w:eastAsia="zh-CN"/>
        </w:rPr>
      </w:pPr>
      <w:r>
        <w:rPr>
          <w:rFonts w:hint="default"/>
          <w:sz w:val="28"/>
          <w:lang w:val="en-US" w:eastAsia="zh-CN"/>
        </w:rPr>
        <w:t>扎囊县扶贫助残服饰加工有限责任公司</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default"/>
          <w:sz w:val="28"/>
          <w:lang w:val="en-US" w:eastAsia="zh-CN"/>
        </w:rPr>
      </w:pPr>
      <w:r>
        <w:rPr>
          <w:rFonts w:hint="default"/>
          <w:sz w:val="28"/>
          <w:lang w:val="en-US" w:eastAsia="zh-CN"/>
        </w:rPr>
        <w:t>拿日雍措扶贫开发有限公司</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陕西省（4家）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宝鸡眉县技工学校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宝鸡英才职业高级中学</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铜川市奥特残疾人职业技能培训中心</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洛南县华阳鑫宇职业技术培训学校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甘肃省（1家）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张掖市集善乐业残疾人辅性就业中心</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青海省（1家）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海北嘉福苍皮艺文化产业有限公司</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宁夏回族自治区（2家）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宁夏慧君职业技能培训学校</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sz w:val="28"/>
        </w:rPr>
      </w:pPr>
      <w:r>
        <w:rPr>
          <w:rFonts w:hint="eastAsia"/>
          <w:sz w:val="28"/>
        </w:rPr>
        <w:t>中卫市职业技术学校</w:t>
      </w:r>
    </w:p>
    <w:p>
      <w:pPr>
        <w:keepNext w:val="0"/>
        <w:keepLines w:val="0"/>
        <w:pageBreakBefore w:val="0"/>
        <w:widowControl w:val="0"/>
        <w:kinsoku/>
        <w:wordWrap/>
        <w:overflowPunct/>
        <w:topLinePunct w:val="0"/>
        <w:autoSpaceDE/>
        <w:autoSpaceDN/>
        <w:bidi w:val="0"/>
        <w:adjustRightInd/>
        <w:snapToGrid/>
        <w:ind w:left="0" w:hanging="600" w:hangingChars="200"/>
        <w:textAlignment w:val="auto"/>
        <w:outlineLvl w:val="9"/>
        <w:rPr>
          <w:rFonts w:hint="eastAsia"/>
          <w:sz w:val="28"/>
        </w:rPr>
      </w:pPr>
      <w:r>
        <w:rPr>
          <w:rFonts w:hint="eastAsia" w:ascii="黑体" w:eastAsia="黑体"/>
          <w:sz w:val="30"/>
          <w:szCs w:val="30"/>
          <w:lang w:val="en-US" w:eastAsia="zh-CN"/>
        </w:rPr>
        <w:t>新疆维吾尔自治区（1家）</w:t>
      </w:r>
    </w:p>
    <w:p>
      <w:pPr>
        <w:keepNext w:val="0"/>
        <w:keepLines w:val="0"/>
        <w:pageBreakBefore w:val="0"/>
        <w:widowControl w:val="0"/>
        <w:kinsoku/>
        <w:wordWrap/>
        <w:overflowPunct/>
        <w:topLinePunct w:val="0"/>
        <w:autoSpaceDE/>
        <w:autoSpaceDN/>
        <w:bidi w:val="0"/>
        <w:adjustRightInd/>
        <w:snapToGrid/>
        <w:ind w:left="0" w:hanging="560" w:hangingChars="200"/>
        <w:textAlignment w:val="auto"/>
        <w:outlineLvl w:val="9"/>
        <w:rPr>
          <w:rFonts w:hint="eastAsia" w:eastAsiaTheme="minorEastAsia"/>
          <w:sz w:val="28"/>
          <w:lang w:eastAsia="zh-CN"/>
        </w:rPr>
      </w:pPr>
      <w:r>
        <w:rPr>
          <w:rFonts w:hint="eastAsia"/>
          <w:sz w:val="28"/>
          <w:lang w:eastAsia="zh-CN"/>
        </w:rPr>
        <w:t>新疆吽吽火火文化科技有限公司</w:t>
      </w:r>
    </w:p>
    <w:p>
      <w:pPr>
        <w:pStyle w:val="6"/>
        <w:ind w:firstLine="3520" w:firstLineChars="1100"/>
        <w:rPr>
          <w:rFonts w:hint="eastAsia" w:ascii="仿宋_GB2312" w:hAnsi="宋体" w:eastAsia="仿宋_GB2312"/>
          <w:sz w:val="32"/>
          <w:szCs w:val="32"/>
        </w:rPr>
      </w:pPr>
    </w:p>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spacing w:line="540" w:lineRule="exact"/>
        <w:rPr>
          <w:rFonts w:ascii="黑体" w:hAnsi="宋体" w:eastAsia="黑体" w:cs="宋体"/>
          <w:color w:val="000000"/>
          <w:kern w:val="0"/>
          <w:sz w:val="32"/>
          <w:szCs w:val="32"/>
        </w:rPr>
      </w:pPr>
      <w:r>
        <w:rPr>
          <w:rFonts w:hint="eastAsia" w:ascii="黑体" w:hAnsi="宋体" w:eastAsia="黑体" w:cs="宋体"/>
          <w:color w:val="000000"/>
          <w:kern w:val="0"/>
          <w:sz w:val="30"/>
          <w:szCs w:val="30"/>
        </w:rPr>
        <w:t>附件</w:t>
      </w:r>
      <w:r>
        <w:rPr>
          <w:rFonts w:hint="eastAsia" w:ascii="黑体" w:hAnsi="宋体" w:eastAsia="黑体" w:cs="宋体"/>
          <w:color w:val="000000"/>
          <w:kern w:val="0"/>
          <w:sz w:val="30"/>
          <w:szCs w:val="30"/>
          <w:lang w:val="en-US" w:eastAsia="zh-CN"/>
        </w:rPr>
        <w:t>2</w:t>
      </w:r>
    </w:p>
    <w:p>
      <w:pPr>
        <w:jc w:val="center"/>
        <w:rPr>
          <w:rFonts w:hint="eastAsia" w:ascii="黑体" w:hAnsi="宋体" w:eastAsia="黑体" w:cs="宋体"/>
          <w:color w:val="000000"/>
          <w:kern w:val="0"/>
          <w:sz w:val="32"/>
          <w:szCs w:val="32"/>
        </w:rPr>
      </w:pPr>
      <w:r>
        <w:rPr>
          <w:rFonts w:hint="eastAsia" w:ascii="黑体" w:hAnsi="宋体" w:eastAsia="黑体" w:cs="宋体"/>
          <w:b/>
          <w:bCs/>
          <w:color w:val="000000"/>
          <w:kern w:val="0"/>
          <w:sz w:val="40"/>
          <w:szCs w:val="40"/>
        </w:rPr>
        <w:t>国家级残疾人职业培训基地标牌要求</w:t>
      </w:r>
    </w:p>
    <w:p>
      <w:pPr>
        <w:ind w:firstLine="640" w:firstLineChars="200"/>
        <w:rPr>
          <w:rFonts w:hint="eastAsia" w:ascii="仿宋_GB2312" w:hAnsi="宋体" w:eastAsia="仿宋_GB2312"/>
          <w:sz w:val="32"/>
          <w:szCs w:val="32"/>
        </w:rPr>
      </w:pPr>
    </w:p>
    <w:p>
      <w:pPr>
        <w:pStyle w:val="6"/>
        <w:ind w:firstLine="640"/>
        <w:rPr>
          <w:rFonts w:hint="eastAsia" w:ascii="仿宋_GB2312" w:hAnsi="宋体" w:eastAsia="仿宋_GB2312"/>
          <w:kern w:val="2"/>
          <w:sz w:val="32"/>
          <w:szCs w:val="32"/>
          <w:lang w:val="en-US" w:eastAsia="zh-CN" w:bidi="ar-SA"/>
        </w:rPr>
      </w:pPr>
      <w:r>
        <w:rPr>
          <w:rFonts w:hint="eastAsia" w:ascii="仿宋_GB2312" w:hAnsi="宋体" w:eastAsia="仿宋_GB2312"/>
          <w:sz w:val="32"/>
          <w:szCs w:val="32"/>
        </w:rPr>
        <w:t>经中国残联确定的北京唐人坊文化发展有限公司等</w:t>
      </w:r>
      <w:r>
        <w:rPr>
          <w:rFonts w:hint="eastAsia" w:ascii="仿宋_GB2312" w:hAnsi="宋体" w:eastAsia="仿宋_GB2312"/>
          <w:sz w:val="32"/>
          <w:szCs w:val="32"/>
          <w:lang w:val="en-US" w:eastAsia="zh-CN"/>
        </w:rPr>
        <w:t>74家</w:t>
      </w:r>
      <w:r>
        <w:rPr>
          <w:rFonts w:hint="eastAsia" w:ascii="仿宋_GB2312" w:hAnsi="宋体" w:eastAsia="仿宋_GB2312"/>
          <w:sz w:val="32"/>
          <w:szCs w:val="32"/>
        </w:rPr>
        <w:t>机构</w:t>
      </w:r>
      <w:r>
        <w:rPr>
          <w:rFonts w:hint="eastAsia" w:ascii="仿宋_GB2312" w:hAnsi="宋体" w:eastAsia="仿宋_GB2312"/>
          <w:sz w:val="32"/>
          <w:szCs w:val="32"/>
          <w:lang w:eastAsia="zh-CN"/>
        </w:rPr>
        <w:t>，</w:t>
      </w:r>
      <w:r>
        <w:rPr>
          <w:rFonts w:hint="eastAsia" w:ascii="仿宋_GB2312" w:hAnsi="宋体" w:eastAsia="仿宋_GB2312"/>
          <w:sz w:val="32"/>
          <w:szCs w:val="32"/>
        </w:rPr>
        <w:t>统一悬挂“国家级残疾人职业培训基地”标牌，标牌由各省</w:t>
      </w:r>
      <w:r>
        <w:rPr>
          <w:rFonts w:hint="eastAsia" w:ascii="仿宋_GB2312" w:hAnsi="宋体" w:eastAsia="仿宋_GB2312"/>
          <w:sz w:val="32"/>
          <w:szCs w:val="32"/>
          <w:lang w:eastAsia="zh-CN"/>
        </w:rPr>
        <w:t>级残联</w:t>
      </w:r>
      <w:r>
        <w:rPr>
          <w:rFonts w:hint="eastAsia" w:ascii="仿宋_GB2312" w:hAnsi="宋体" w:eastAsia="仿宋_GB2312"/>
          <w:sz w:val="32"/>
          <w:szCs w:val="32"/>
        </w:rPr>
        <w:t>自行制作</w:t>
      </w:r>
      <w:r>
        <w:rPr>
          <w:rFonts w:hint="eastAsia" w:ascii="仿宋_GB2312" w:hAnsi="宋体" w:eastAsia="仿宋_GB2312"/>
          <w:kern w:val="2"/>
          <w:sz w:val="32"/>
          <w:szCs w:val="32"/>
          <w:lang w:val="en-US" w:eastAsia="zh-CN" w:bidi="ar-SA"/>
        </w:rPr>
        <w:t>，规格如下：</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材质：黄铜（正面拉丝处理）</w:t>
      </w:r>
    </w:p>
    <w:p>
      <w:pPr>
        <w:ind w:firstLine="640" w:firstLineChars="200"/>
        <w:rPr>
          <w:rFonts w:hint="default"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厚度：0.6毫米</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规格：宽度60厘米 × 高度40厘米</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工艺：腐蚀点漆 平面握边</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侧边：左右上下2厘米立边</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字体：</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“国家级残疾人职业培训基地”为红色，字体为方正粗宋，字高4.5厘米；</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 xml:space="preserve"> “中国残疾人联合会”为黑色，字体为方正大标宋，字高2.9厘米；</w:t>
      </w:r>
    </w:p>
    <w:p>
      <w:pPr>
        <w:ind w:firstLine="640" w:firstLineChars="20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“二〇二一年四月”为黑色，字体为方正大标宋，字高2.44厘米。</w:t>
      </w: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_GB2312" w:hAnsi="宋体" w:eastAsia="仿宋_GB2312"/>
          <w:kern w:val="2"/>
          <w:sz w:val="32"/>
          <w:szCs w:val="32"/>
          <w:lang w:val="en-US" w:eastAsia="zh-CN" w:bidi="ar-SA"/>
        </w:rPr>
      </w:pP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_GB2312" w:hAnsi="宋体" w:eastAsia="仿宋_GB2312"/>
          <w:kern w:val="2"/>
          <w:sz w:val="32"/>
          <w:szCs w:val="32"/>
          <w:lang w:val="en-US" w:eastAsia="zh-CN" w:bidi="ar-SA"/>
        </w:rPr>
      </w:pP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_GB2312" w:hAnsi="宋体" w:eastAsia="仿宋_GB2312"/>
          <w:kern w:val="2"/>
          <w:sz w:val="32"/>
          <w:szCs w:val="32"/>
          <w:lang w:val="en-US" w:eastAsia="zh-CN" w:bidi="ar-SA"/>
        </w:rPr>
      </w:pP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_GB2312" w:hAnsi="宋体" w:eastAsia="仿宋_GB2312"/>
          <w:kern w:val="2"/>
          <w:sz w:val="32"/>
          <w:szCs w:val="32"/>
          <w:lang w:val="en-US" w:eastAsia="zh-CN" w:bidi="ar-SA"/>
        </w:rPr>
      </w:pP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_GB2312" w:hAnsi="宋体" w:eastAsia="仿宋_GB2312"/>
          <w:kern w:val="2"/>
          <w:sz w:val="32"/>
          <w:szCs w:val="32"/>
          <w:lang w:val="en-US" w:eastAsia="zh-CN" w:bidi="ar-SA"/>
        </w:rPr>
      </w:pP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效果图：</w:t>
      </w:r>
    </w:p>
    <w:p>
      <w:pPr>
        <w:widowControl w:val="0"/>
        <w:wordWrap/>
        <w:adjustRightInd/>
        <w:snapToGrid/>
        <w:spacing w:before="0" w:beforeLines="0" w:after="0" w:afterLines="0" w:line="240" w:lineRule="auto"/>
        <w:ind w:right="0"/>
        <w:jc w:val="both"/>
        <w:textAlignment w:val="auto"/>
        <w:outlineLvl w:val="9"/>
        <w:rPr>
          <w:rFonts w:hint="eastAsia" w:ascii="仿宋_GB2312" w:hAnsi="宋体" w:eastAsia="仿宋_GB2312"/>
          <w:kern w:val="2"/>
          <w:sz w:val="32"/>
          <w:szCs w:val="32"/>
          <w:lang w:val="en-US" w:eastAsia="zh-CN" w:bidi="ar-SA"/>
        </w:rPr>
      </w:pPr>
      <w:r>
        <w:drawing>
          <wp:inline distT="0" distB="0" distL="114300" distR="114300">
            <wp:extent cx="5267325" cy="3509645"/>
            <wp:effectExtent l="0" t="0" r="952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3509645"/>
                    </a:xfrm>
                    <a:prstGeom prst="rect">
                      <a:avLst/>
                    </a:prstGeom>
                    <a:noFill/>
                    <a:ln>
                      <a:noFill/>
                    </a:ln>
                  </pic:spPr>
                </pic:pic>
              </a:graphicData>
            </a:graphic>
          </wp:inline>
        </w:drawing>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E007A"/>
    <w:rsid w:val="08DF7495"/>
    <w:rsid w:val="0D7C6AAA"/>
    <w:rsid w:val="2BE11DD8"/>
    <w:rsid w:val="422B559B"/>
    <w:rsid w:val="42B61298"/>
    <w:rsid w:val="48BD5A79"/>
    <w:rsid w:val="52CA3702"/>
    <w:rsid w:val="58244FA7"/>
    <w:rsid w:val="58373E30"/>
    <w:rsid w:val="6231708D"/>
    <w:rsid w:val="62AA0250"/>
    <w:rsid w:val="63A67DC9"/>
    <w:rsid w:val="66955CA5"/>
    <w:rsid w:val="69200623"/>
    <w:rsid w:val="6E815836"/>
    <w:rsid w:val="791A6EFA"/>
    <w:rsid w:val="7AF9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qhtf</dc:creator>
  <cp:lastModifiedBy>nitianran</cp:lastModifiedBy>
  <cp:lastPrinted>2021-04-28T07:57:00Z</cp:lastPrinted>
  <dcterms:modified xsi:type="dcterms:W3CDTF">2021-05-12T03:09:31Z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B1B3E202A71D4403BDA15B012C2D0E8B</vt:lpwstr>
  </property>
</Properties>
</file>